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422" w:rsidP="00EF21AD" w:rsidRDefault="00004422" w14:paraId="0E34551D" w14:textId="77777777">
      <w:pPr>
        <w:autoSpaceDE w:val="0"/>
        <w:autoSpaceDN w:val="0"/>
        <w:adjustRightInd w:val="0"/>
        <w:spacing w:after="0" w:line="240" w:lineRule="auto"/>
        <w:rPr>
          <w:rFonts w:ascii="CIDFont+F2" w:hAnsi="CIDFont+F2" w:cs="CIDFont+F2"/>
          <w:color w:val="00898A"/>
          <w:kern w:val="0"/>
          <w:sz w:val="36"/>
          <w:szCs w:val="36"/>
        </w:rPr>
      </w:pPr>
    </w:p>
    <w:p w:rsidR="00EF21AD" w:rsidP="00EF21AD" w:rsidRDefault="00EF21AD" w14:paraId="1284D166" w14:textId="2163D6CE">
      <w:pPr>
        <w:autoSpaceDE w:val="0"/>
        <w:autoSpaceDN w:val="0"/>
        <w:adjustRightInd w:val="0"/>
        <w:spacing w:after="0" w:line="240" w:lineRule="auto"/>
        <w:rPr>
          <w:rFonts w:ascii="CIDFont+F2" w:hAnsi="CIDFont+F2" w:cs="CIDFont+F2"/>
          <w:color w:val="00898A"/>
          <w:kern w:val="0"/>
          <w:sz w:val="36"/>
          <w:szCs w:val="36"/>
        </w:rPr>
      </w:pPr>
      <w:r>
        <w:rPr>
          <w:rFonts w:ascii="CIDFont+F2" w:hAnsi="CIDFont+F2" w:cs="CIDFont+F2"/>
          <w:color w:val="00898A"/>
          <w:kern w:val="0"/>
          <w:sz w:val="36"/>
          <w:szCs w:val="36"/>
        </w:rPr>
        <w:t>Nota van wijziging</w:t>
      </w:r>
    </w:p>
    <w:p w:rsidR="66C1FACE" w:rsidP="67CED513" w:rsidRDefault="66C1FACE" w14:paraId="0654DD73" w14:textId="27343149">
      <w:pPr>
        <w:spacing w:after="0" w:line="240" w:lineRule="auto"/>
        <w:rPr>
          <w:rFonts w:ascii="CIDFont+F2" w:hAnsi="CIDFont+F2" w:cs="CIDFont+F2"/>
          <w:color w:val="00898A"/>
          <w:sz w:val="24"/>
          <w:szCs w:val="24"/>
        </w:rPr>
      </w:pPr>
      <w:r w:rsidRPr="67CED513">
        <w:rPr>
          <w:rFonts w:ascii="CIDFont+F2" w:hAnsi="CIDFont+F2" w:cs="CIDFont+F2"/>
          <w:color w:val="00898A"/>
          <w:sz w:val="28"/>
          <w:szCs w:val="28"/>
        </w:rPr>
        <w:t>31 mei 2024</w:t>
      </w:r>
    </w:p>
    <w:p w:rsidR="67CED513" w:rsidP="67CED513" w:rsidRDefault="67CED513" w14:paraId="49729685" w14:textId="3D726BC7">
      <w:pPr>
        <w:spacing w:after="0" w:line="240" w:lineRule="auto"/>
        <w:rPr>
          <w:rFonts w:ascii="CIDFont+F2" w:hAnsi="CIDFont+F2" w:cs="CIDFont+F2"/>
          <w:color w:val="00898A"/>
          <w:sz w:val="36"/>
          <w:szCs w:val="36"/>
        </w:rPr>
      </w:pPr>
    </w:p>
    <w:p w:rsidR="00EF21AD" w:rsidP="00EF21AD" w:rsidRDefault="00EF21AD" w14:paraId="0C61EEA1" w14:textId="6255A7DD">
      <w:pPr>
        <w:autoSpaceDE w:val="0"/>
        <w:autoSpaceDN w:val="0"/>
        <w:adjustRightInd w:val="0"/>
        <w:spacing w:after="0" w:line="240" w:lineRule="auto"/>
        <w:rPr>
          <w:rFonts w:ascii="CIDFont+F3" w:hAnsi="CIDFont+F3" w:cs="CIDFont+F3"/>
          <w:color w:val="00898A"/>
          <w:kern w:val="0"/>
          <w:sz w:val="26"/>
          <w:szCs w:val="26"/>
        </w:rPr>
      </w:pPr>
      <w:r>
        <w:rPr>
          <w:rFonts w:ascii="CIDFont+F3" w:hAnsi="CIDFont+F3" w:cs="CIDFont+F3"/>
          <w:color w:val="00898A"/>
          <w:kern w:val="0"/>
          <w:sz w:val="26"/>
          <w:szCs w:val="26"/>
        </w:rPr>
        <w:t>Zorgkantoren passen de richttariefpercentages voor het jaar 2024 aan.</w:t>
      </w:r>
    </w:p>
    <w:p w:rsidR="006F6E4C" w:rsidP="00EF21AD" w:rsidRDefault="006F6E4C" w14:paraId="5798E75F" w14:textId="77777777">
      <w:pPr>
        <w:autoSpaceDE w:val="0"/>
        <w:autoSpaceDN w:val="0"/>
        <w:adjustRightInd w:val="0"/>
        <w:spacing w:after="0" w:line="240" w:lineRule="auto"/>
        <w:rPr>
          <w:rFonts w:ascii="CIDFont+F3" w:hAnsi="CIDFont+F3" w:cs="CIDFont+F3"/>
          <w:color w:val="00898A"/>
          <w:kern w:val="0"/>
          <w:sz w:val="26"/>
          <w:szCs w:val="26"/>
        </w:rPr>
      </w:pPr>
    </w:p>
    <w:p w:rsidRPr="008A4392" w:rsidR="006F6E4C" w:rsidP="0070790D" w:rsidRDefault="0070790D" w14:paraId="206F394E" w14:textId="71A60F1A">
      <w:pPr>
        <w:rPr>
          <w:rFonts w:ascii="Arial" w:hAnsi="Arial" w:cs="Arial"/>
        </w:rPr>
      </w:pPr>
      <w:r>
        <w:rPr>
          <w:rFonts w:ascii="Arial" w:hAnsi="Arial" w:cs="Arial"/>
        </w:rPr>
        <w:t xml:space="preserve">Met deze Nota van wijzigingen geven de zorgkantoren </w:t>
      </w:r>
      <w:r w:rsidR="00E0404E">
        <w:rPr>
          <w:rFonts w:ascii="Arial" w:hAnsi="Arial" w:cs="Arial"/>
        </w:rPr>
        <w:t xml:space="preserve">uitvoering </w:t>
      </w:r>
      <w:r>
        <w:rPr>
          <w:rFonts w:ascii="Arial" w:hAnsi="Arial" w:cs="Arial"/>
        </w:rPr>
        <w:t>a</w:t>
      </w:r>
      <w:r w:rsidR="00E0404E">
        <w:rPr>
          <w:rFonts w:ascii="Arial" w:hAnsi="Arial" w:cs="Arial"/>
        </w:rPr>
        <w:t xml:space="preserve">an de </w:t>
      </w:r>
      <w:r w:rsidRPr="008A4392" w:rsidR="006F6E4C">
        <w:rPr>
          <w:rFonts w:ascii="Arial" w:hAnsi="Arial" w:cs="Arial"/>
        </w:rPr>
        <w:t xml:space="preserve">uitspraak </w:t>
      </w:r>
      <w:r w:rsidR="00E0404E">
        <w:rPr>
          <w:rFonts w:ascii="Arial" w:hAnsi="Arial" w:cs="Arial"/>
        </w:rPr>
        <w:t>van het gerechtshof Den Haag van 13 februari 2024</w:t>
      </w:r>
      <w:r w:rsidR="00E0404E">
        <w:rPr>
          <w:rStyle w:val="Voetnootmarkering"/>
          <w:rFonts w:ascii="Arial" w:hAnsi="Arial" w:cs="Arial"/>
        </w:rPr>
        <w:footnoteReference w:id="2"/>
      </w:r>
      <w:r>
        <w:rPr>
          <w:rFonts w:ascii="Arial" w:hAnsi="Arial" w:cs="Arial"/>
        </w:rPr>
        <w:t>.</w:t>
      </w:r>
      <w:r w:rsidR="15A55FED">
        <w:rPr>
          <w:rFonts w:ascii="Arial" w:hAnsi="Arial" w:cs="Arial"/>
        </w:rPr>
        <w:t xml:space="preserve"> </w:t>
      </w:r>
      <w:r>
        <w:rPr>
          <w:rFonts w:ascii="Arial" w:hAnsi="Arial" w:cs="Arial"/>
        </w:rPr>
        <w:t>De zorgkantoren</w:t>
      </w:r>
      <w:r w:rsidR="00E0404E">
        <w:rPr>
          <w:rFonts w:ascii="Arial" w:hAnsi="Arial" w:cs="Arial"/>
        </w:rPr>
        <w:t xml:space="preserve"> </w:t>
      </w:r>
      <w:r w:rsidR="00C55CEE">
        <w:rPr>
          <w:rFonts w:ascii="Arial" w:hAnsi="Arial" w:cs="Arial"/>
        </w:rPr>
        <w:t>hebben</w:t>
      </w:r>
      <w:r w:rsidRPr="008A4392" w:rsidR="006F6E4C">
        <w:rPr>
          <w:rFonts w:ascii="Arial" w:hAnsi="Arial" w:cs="Arial"/>
        </w:rPr>
        <w:t xml:space="preserve"> het richttariefpercentage </w:t>
      </w:r>
      <w:r w:rsidR="00E0404E">
        <w:rPr>
          <w:rFonts w:ascii="Arial" w:hAnsi="Arial" w:cs="Arial"/>
        </w:rPr>
        <w:t>opnieuw bereken</w:t>
      </w:r>
      <w:r w:rsidR="00C55CEE">
        <w:rPr>
          <w:rFonts w:ascii="Arial" w:hAnsi="Arial" w:cs="Arial"/>
        </w:rPr>
        <w:t>d</w:t>
      </w:r>
      <w:r w:rsidR="00E0404E">
        <w:rPr>
          <w:rFonts w:ascii="Arial" w:hAnsi="Arial" w:cs="Arial"/>
        </w:rPr>
        <w:t xml:space="preserve"> en vast</w:t>
      </w:r>
      <w:r w:rsidR="00C55CEE">
        <w:rPr>
          <w:rFonts w:ascii="Arial" w:hAnsi="Arial" w:cs="Arial"/>
        </w:rPr>
        <w:t>gesteld</w:t>
      </w:r>
      <w:r w:rsidR="00E0404E">
        <w:rPr>
          <w:rFonts w:ascii="Arial" w:hAnsi="Arial" w:cs="Arial"/>
        </w:rPr>
        <w:t xml:space="preserve"> voor de met ingang van 1 januari 2024 verleende </w:t>
      </w:r>
      <w:r>
        <w:rPr>
          <w:rFonts w:ascii="Arial" w:hAnsi="Arial" w:cs="Arial"/>
        </w:rPr>
        <w:t xml:space="preserve">en te verlenen </w:t>
      </w:r>
      <w:r w:rsidR="00E0404E">
        <w:rPr>
          <w:rFonts w:ascii="Arial" w:hAnsi="Arial" w:cs="Arial"/>
        </w:rPr>
        <w:t>Wlz-zorg</w:t>
      </w:r>
      <w:r>
        <w:rPr>
          <w:rFonts w:ascii="Arial" w:hAnsi="Arial" w:cs="Arial"/>
        </w:rPr>
        <w:t xml:space="preserve"> en wel aldus</w:t>
      </w:r>
      <w:r w:rsidRPr="008A4392" w:rsidR="006F6E4C">
        <w:rPr>
          <w:rFonts w:ascii="Arial" w:hAnsi="Arial" w:cs="Arial"/>
        </w:rPr>
        <w:t xml:space="preserve"> dat:</w:t>
      </w:r>
    </w:p>
    <w:p w:rsidR="0070790D" w:rsidP="0070790D" w:rsidRDefault="28F8B181" w14:paraId="318D13BF" w14:textId="685ECD5B">
      <w:pPr>
        <w:pStyle w:val="Lijstalinea"/>
        <w:numPr>
          <w:ilvl w:val="0"/>
          <w:numId w:val="2"/>
        </w:numPr>
        <w:rPr>
          <w:rFonts w:ascii="Arial" w:hAnsi="Arial" w:cs="Arial"/>
        </w:rPr>
      </w:pPr>
      <w:r w:rsidRPr="67CED513">
        <w:rPr>
          <w:rFonts w:ascii="Arial" w:hAnsi="Arial" w:cs="Arial"/>
        </w:rPr>
        <w:t>D</w:t>
      </w:r>
      <w:r w:rsidRPr="67CED513" w:rsidR="0070790D">
        <w:rPr>
          <w:rFonts w:ascii="Arial" w:hAnsi="Arial" w:cs="Arial"/>
        </w:rPr>
        <w:t>e financieringsbaten en -lasten zijn meegenomen</w:t>
      </w:r>
      <w:r w:rsidRPr="67CED513" w:rsidR="4FA73270">
        <w:rPr>
          <w:rFonts w:ascii="Arial" w:hAnsi="Arial" w:cs="Arial"/>
        </w:rPr>
        <w:t>;</w:t>
      </w:r>
    </w:p>
    <w:p w:rsidRPr="008A4392" w:rsidR="006F6E4C" w:rsidP="0070790D" w:rsidRDefault="4380FA16" w14:paraId="65F6198F" w14:textId="2D8442D7">
      <w:pPr>
        <w:pStyle w:val="Lijstalinea"/>
        <w:numPr>
          <w:ilvl w:val="0"/>
          <w:numId w:val="2"/>
        </w:numPr>
        <w:rPr>
          <w:rFonts w:ascii="Arial" w:hAnsi="Arial" w:cs="Arial"/>
        </w:rPr>
      </w:pPr>
      <w:r w:rsidRPr="67CED513">
        <w:rPr>
          <w:rFonts w:ascii="Arial" w:hAnsi="Arial" w:cs="Arial"/>
        </w:rPr>
        <w:t>T</w:t>
      </w:r>
      <w:r w:rsidRPr="67CED513" w:rsidR="008A4392">
        <w:rPr>
          <w:rFonts w:ascii="Arial" w:hAnsi="Arial" w:cs="Arial"/>
        </w:rPr>
        <w:t>en</w:t>
      </w:r>
      <w:r w:rsidRPr="67CED513" w:rsidR="0070790D">
        <w:rPr>
          <w:rFonts w:ascii="Arial" w:hAnsi="Arial" w:cs="Arial"/>
        </w:rPr>
        <w:t xml:space="preserve"> </w:t>
      </w:r>
      <w:r w:rsidRPr="67CED513" w:rsidR="008A4392">
        <w:rPr>
          <w:rFonts w:ascii="Arial" w:hAnsi="Arial" w:cs="Arial"/>
        </w:rPr>
        <w:t xml:space="preserve">minste 75% van de </w:t>
      </w:r>
      <w:r w:rsidRPr="67CED513" w:rsidR="006F6E4C">
        <w:rPr>
          <w:rFonts w:ascii="Arial" w:hAnsi="Arial" w:cs="Arial"/>
        </w:rPr>
        <w:t xml:space="preserve">zorgaanbieders een neutraal of positief resultaat </w:t>
      </w:r>
      <w:r w:rsidRPr="67CED513" w:rsidR="008A4392">
        <w:rPr>
          <w:rFonts w:ascii="Arial" w:hAnsi="Arial" w:cs="Arial"/>
        </w:rPr>
        <w:t xml:space="preserve">heeft zowel op basis van </w:t>
      </w:r>
      <w:r w:rsidRPr="67CED513" w:rsidR="00043490">
        <w:rPr>
          <w:rFonts w:ascii="Arial" w:hAnsi="Arial" w:cs="Arial"/>
        </w:rPr>
        <w:t xml:space="preserve">het </w:t>
      </w:r>
      <w:r w:rsidRPr="67CED513" w:rsidR="008A4392">
        <w:rPr>
          <w:rFonts w:ascii="Arial" w:hAnsi="Arial" w:cs="Arial"/>
        </w:rPr>
        <w:t>aantal zorgaanbieders</w:t>
      </w:r>
      <w:r w:rsidRPr="67CED513" w:rsidR="00043490">
        <w:rPr>
          <w:rFonts w:ascii="Arial" w:hAnsi="Arial" w:cs="Arial"/>
        </w:rPr>
        <w:t xml:space="preserve"> als op basis van</w:t>
      </w:r>
      <w:r w:rsidRPr="67CED513" w:rsidR="0070790D">
        <w:rPr>
          <w:rFonts w:ascii="Arial" w:hAnsi="Arial" w:cs="Arial"/>
        </w:rPr>
        <w:t xml:space="preserve"> het</w:t>
      </w:r>
      <w:r w:rsidRPr="67CED513" w:rsidR="00043490">
        <w:rPr>
          <w:rFonts w:ascii="Arial" w:hAnsi="Arial" w:cs="Arial"/>
        </w:rPr>
        <w:t xml:space="preserve"> marktaandeel</w:t>
      </w:r>
      <w:r w:rsidRPr="67CED513" w:rsidR="008A4392">
        <w:rPr>
          <w:rFonts w:ascii="Arial" w:hAnsi="Arial" w:cs="Arial"/>
        </w:rPr>
        <w:t>.</w:t>
      </w:r>
    </w:p>
    <w:p w:rsidRPr="008A4392" w:rsidR="006F6E4C" w:rsidP="0099747B" w:rsidRDefault="006F6E4C" w14:paraId="2D3F73F1" w14:textId="19D60AEB">
      <w:pPr>
        <w:pStyle w:val="Lijstalinea"/>
        <w:rPr>
          <w:rFonts w:ascii="Arial" w:hAnsi="Arial" w:cs="Arial"/>
        </w:rPr>
      </w:pPr>
    </w:p>
    <w:p w:rsidR="00503AAB" w:rsidP="0070790D" w:rsidRDefault="006F6E4C" w14:paraId="53A57AFE" w14:textId="2A137E40">
      <w:pPr>
        <w:rPr>
          <w:rFonts w:ascii="Arial" w:hAnsi="Arial" w:cs="Arial"/>
        </w:rPr>
      </w:pPr>
      <w:r w:rsidRPr="008A4392">
        <w:rPr>
          <w:rFonts w:ascii="Arial" w:hAnsi="Arial" w:cs="Arial"/>
        </w:rPr>
        <w:t xml:space="preserve">Hoewel </w:t>
      </w:r>
      <w:r w:rsidR="00503AAB">
        <w:rPr>
          <w:rFonts w:ascii="Arial" w:hAnsi="Arial" w:cs="Arial"/>
        </w:rPr>
        <w:t>de uitspraak van het gerechtshof enkel</w:t>
      </w:r>
      <w:r w:rsidRPr="008A4392">
        <w:rPr>
          <w:rFonts w:ascii="Arial" w:hAnsi="Arial" w:cs="Arial"/>
        </w:rPr>
        <w:t xml:space="preserve"> </w:t>
      </w:r>
      <w:r w:rsidR="00FE68B6">
        <w:rPr>
          <w:rFonts w:ascii="Arial" w:hAnsi="Arial" w:cs="Arial"/>
        </w:rPr>
        <w:t>betrekking h</w:t>
      </w:r>
      <w:r w:rsidR="00503AAB">
        <w:rPr>
          <w:rFonts w:ascii="Arial" w:hAnsi="Arial" w:cs="Arial"/>
        </w:rPr>
        <w:t>eeft</w:t>
      </w:r>
      <w:r w:rsidR="00FE68B6">
        <w:rPr>
          <w:rFonts w:ascii="Arial" w:hAnsi="Arial" w:cs="Arial"/>
        </w:rPr>
        <w:t xml:space="preserve"> op</w:t>
      </w:r>
      <w:r w:rsidRPr="008A4392">
        <w:rPr>
          <w:rFonts w:ascii="Arial" w:hAnsi="Arial" w:cs="Arial"/>
        </w:rPr>
        <w:t xml:space="preserve"> de </w:t>
      </w:r>
      <w:r w:rsidR="00503AAB">
        <w:rPr>
          <w:rFonts w:ascii="Arial" w:hAnsi="Arial" w:cs="Arial"/>
        </w:rPr>
        <w:t xml:space="preserve">zorgaanbieders in de </w:t>
      </w:r>
      <w:r w:rsidRPr="008A4392">
        <w:rPr>
          <w:rFonts w:ascii="Arial" w:hAnsi="Arial" w:cs="Arial"/>
        </w:rPr>
        <w:t>GZ</w:t>
      </w:r>
      <w:r w:rsidR="00503AAB">
        <w:rPr>
          <w:rFonts w:ascii="Arial" w:hAnsi="Arial" w:cs="Arial"/>
        </w:rPr>
        <w:t>-</w:t>
      </w:r>
      <w:r w:rsidR="008A4392">
        <w:rPr>
          <w:rFonts w:ascii="Arial" w:hAnsi="Arial" w:cs="Arial"/>
        </w:rPr>
        <w:t>sector</w:t>
      </w:r>
      <w:r w:rsidR="00503AAB">
        <w:rPr>
          <w:rFonts w:ascii="Arial" w:hAnsi="Arial" w:cs="Arial"/>
        </w:rPr>
        <w:t xml:space="preserve"> die het hoger beroep hebben ingesteld</w:t>
      </w:r>
      <w:r w:rsidR="00FE68B6">
        <w:rPr>
          <w:rFonts w:ascii="Arial" w:hAnsi="Arial" w:cs="Arial"/>
        </w:rPr>
        <w:t xml:space="preserve">, </w:t>
      </w:r>
      <w:r w:rsidRPr="008A4392" w:rsidR="008A4392">
        <w:rPr>
          <w:rFonts w:ascii="Arial" w:hAnsi="Arial" w:cs="Arial"/>
        </w:rPr>
        <w:t xml:space="preserve">hebben de zorgkantoren besloten om </w:t>
      </w:r>
      <w:r w:rsidR="00503AAB">
        <w:rPr>
          <w:rFonts w:ascii="Arial" w:hAnsi="Arial" w:cs="Arial"/>
        </w:rPr>
        <w:t>het nieuw vast te stellen richttariefpercentage voor alle zorgaanbieders in de GZ-sector te laten gelden. Daarnaast hebben de zorgkantoren besloten om ook voor de GGZ-sector en de V&amp;V- sector het richttariefpercentage op dezelfde wijze opnieuw te berekenen en vast te stellen.</w:t>
      </w:r>
    </w:p>
    <w:p w:rsidRPr="008A4392" w:rsidR="00EF21AD" w:rsidP="0070790D" w:rsidRDefault="00EF21AD" w14:paraId="11333C56" w14:textId="77777777">
      <w:pPr>
        <w:rPr>
          <w:rFonts w:ascii="Arial" w:hAnsi="Arial" w:cs="Arial"/>
        </w:rPr>
      </w:pPr>
      <w:r w:rsidRPr="008A4392">
        <w:rPr>
          <w:rFonts w:ascii="Arial" w:hAnsi="Arial" w:cs="Arial"/>
        </w:rPr>
        <w:t>De herziene richttariefpercentages voor het jaar 2024 zijn:</w:t>
      </w:r>
    </w:p>
    <w:p w:rsidRPr="0013335D" w:rsidR="00EF21AD" w:rsidP="0070790D" w:rsidRDefault="00EF21AD" w14:paraId="759E6D34" w14:textId="5743CFEE">
      <w:pPr>
        <w:rPr>
          <w:rFonts w:ascii="Arial" w:hAnsi="Arial" w:cs="Arial"/>
          <w:lang w:val="es-ES"/>
        </w:rPr>
      </w:pPr>
      <w:r w:rsidRPr="0013335D">
        <w:rPr>
          <w:rFonts w:ascii="Arial" w:hAnsi="Arial" w:cs="Arial"/>
          <w:lang w:val="es-ES"/>
        </w:rPr>
        <w:t xml:space="preserve">Sector V&amp;V </w:t>
      </w:r>
      <w:r w:rsidR="0027360A">
        <w:rPr>
          <w:rFonts w:ascii="Arial" w:hAnsi="Arial" w:cs="Arial"/>
          <w:lang w:val="es-ES"/>
        </w:rPr>
        <w:t>96,9</w:t>
      </w:r>
      <w:r w:rsidRPr="0013335D">
        <w:rPr>
          <w:rFonts w:ascii="Arial" w:hAnsi="Arial" w:cs="Arial"/>
          <w:lang w:val="es-ES"/>
        </w:rPr>
        <w:t>%</w:t>
      </w:r>
    </w:p>
    <w:p w:rsidRPr="0013335D" w:rsidR="00EF21AD" w:rsidP="0070790D" w:rsidRDefault="00EF21AD" w14:paraId="59D06C69" w14:textId="7985F20E">
      <w:pPr>
        <w:rPr>
          <w:rFonts w:ascii="Arial" w:hAnsi="Arial" w:cs="Arial"/>
          <w:lang w:val="es-ES"/>
        </w:rPr>
      </w:pPr>
      <w:r w:rsidRPr="0013335D">
        <w:rPr>
          <w:rFonts w:ascii="Arial" w:hAnsi="Arial" w:cs="Arial"/>
          <w:lang w:val="es-ES"/>
        </w:rPr>
        <w:t xml:space="preserve">Sector GHZ </w:t>
      </w:r>
      <w:r w:rsidR="0027360A">
        <w:rPr>
          <w:rFonts w:ascii="Arial" w:hAnsi="Arial" w:cs="Arial"/>
          <w:lang w:val="es-ES"/>
        </w:rPr>
        <w:t>97</w:t>
      </w:r>
      <w:r w:rsidR="003C0D86">
        <w:rPr>
          <w:rFonts w:ascii="Arial" w:hAnsi="Arial" w:cs="Arial"/>
          <w:lang w:val="es-ES"/>
        </w:rPr>
        <w:t>,0</w:t>
      </w:r>
      <w:r w:rsidRPr="0013335D">
        <w:rPr>
          <w:rFonts w:ascii="Arial" w:hAnsi="Arial" w:cs="Arial"/>
          <w:lang w:val="es-ES"/>
        </w:rPr>
        <w:t>%</w:t>
      </w:r>
    </w:p>
    <w:p w:rsidRPr="0013335D" w:rsidR="00EF21AD" w:rsidP="0070790D" w:rsidRDefault="00EF21AD" w14:paraId="2BDBD030" w14:textId="1D458403">
      <w:pPr>
        <w:rPr>
          <w:rFonts w:ascii="Arial" w:hAnsi="Arial" w:cs="Arial"/>
          <w:lang w:val="es-ES"/>
        </w:rPr>
      </w:pPr>
      <w:r w:rsidRPr="0013335D">
        <w:rPr>
          <w:rFonts w:ascii="Arial" w:hAnsi="Arial" w:cs="Arial"/>
          <w:lang w:val="es-ES"/>
        </w:rPr>
        <w:t xml:space="preserve">Sector GGZ </w:t>
      </w:r>
      <w:r w:rsidR="0027360A">
        <w:rPr>
          <w:rFonts w:ascii="Arial" w:hAnsi="Arial" w:cs="Arial"/>
          <w:lang w:val="es-ES"/>
        </w:rPr>
        <w:t>97,3</w:t>
      </w:r>
      <w:r w:rsidRPr="0013335D">
        <w:rPr>
          <w:rFonts w:ascii="Arial" w:hAnsi="Arial" w:cs="Arial"/>
          <w:lang w:val="es-ES"/>
        </w:rPr>
        <w:t>%</w:t>
      </w:r>
    </w:p>
    <w:p w:rsidR="00F6310F" w:rsidP="0070790D" w:rsidRDefault="00F6310F" w14:paraId="499B2864" w14:textId="77777777">
      <w:pPr>
        <w:rPr>
          <w:rFonts w:ascii="Arial" w:hAnsi="Arial" w:cs="Arial"/>
          <w:lang w:val="es-ES"/>
        </w:rPr>
      </w:pPr>
    </w:p>
    <w:p w:rsidR="00004422" w:rsidP="67CED513" w:rsidRDefault="009C101C" w14:paraId="141415E1" w14:textId="77777777">
      <w:pPr>
        <w:rPr>
          <w:rFonts w:ascii="Arial" w:hAnsi="Arial" w:cs="Arial"/>
        </w:rPr>
      </w:pPr>
      <w:r w:rsidRPr="67CED513">
        <w:rPr>
          <w:rFonts w:ascii="Arial" w:hAnsi="Arial" w:cs="Arial"/>
        </w:rPr>
        <w:t xml:space="preserve">Op basis van openbaar beschikbare gegevens zijn de financieringsbaten en -lasten verwerkt als de som van die baten en lasten opgenomen in de Jaarverantwoording Zorg. In de aangepaste bijlage 7, geven de zorgkantoren uitleg over de berekening, de daarbij gebruikte gegevens en formules. </w:t>
      </w:r>
    </w:p>
    <w:p w:rsidR="000F6CC3" w:rsidP="67CED513" w:rsidRDefault="000F6CC3" w14:paraId="7276BE46" w14:textId="7F665692">
      <w:pPr>
        <w:rPr>
          <w:rFonts w:ascii="Arial" w:hAnsi="Arial" w:cs="Arial"/>
        </w:rPr>
      </w:pPr>
      <w:r w:rsidRPr="57805282" w:rsidR="000F6CC3">
        <w:rPr>
          <w:rFonts w:eastAsia="" w:eastAsiaTheme="minorEastAsia"/>
        </w:rPr>
        <w:t>Zorgkantoren behouden zich het recht voor om in latere jaren op een andere wijze uitvoering te geven aan het arrest.</w:t>
      </w:r>
    </w:p>
    <w:p w:rsidRPr="00FF4383" w:rsidR="00FE68B6" w:rsidP="67CED513" w:rsidRDefault="004005C4" w14:paraId="3CA242AB" w14:textId="38B27A8B">
      <w:pPr>
        <w:spacing w:after="0"/>
        <w:rPr>
          <w:rFonts w:ascii="Arial" w:hAnsi="Arial" w:cs="Arial"/>
        </w:rPr>
      </w:pPr>
      <w:r w:rsidRPr="67CED513">
        <w:rPr>
          <w:rFonts w:eastAsiaTheme="minorEastAsia"/>
        </w:rPr>
        <w:t xml:space="preserve">Voor de uitvoering van de tariefsaanpassing voor 2024 </w:t>
      </w:r>
      <w:r w:rsidRPr="67CED513" w:rsidR="13EA7902">
        <w:rPr>
          <w:rFonts w:eastAsiaTheme="minorEastAsia"/>
        </w:rPr>
        <w:t>worden zorgaanbieders geïnformeerd door h</w:t>
      </w:r>
      <w:r w:rsidRPr="67CED513">
        <w:rPr>
          <w:rFonts w:eastAsiaTheme="minorEastAsia"/>
        </w:rPr>
        <w:t>et desbetreffende zorgkantoor.</w:t>
      </w:r>
    </w:p>
    <w:sectPr w:rsidRPr="00FF4383" w:rsidR="00FE68B6">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C5F" w:rsidP="00E0404E" w:rsidRDefault="00E22C5F" w14:paraId="65A2F161" w14:textId="77777777">
      <w:pPr>
        <w:spacing w:after="0" w:line="240" w:lineRule="auto"/>
      </w:pPr>
      <w:r>
        <w:separator/>
      </w:r>
    </w:p>
  </w:endnote>
  <w:endnote w:type="continuationSeparator" w:id="0">
    <w:p w:rsidR="00E22C5F" w:rsidP="00E0404E" w:rsidRDefault="00E22C5F" w14:paraId="7011D896" w14:textId="77777777">
      <w:pPr>
        <w:spacing w:after="0" w:line="240" w:lineRule="auto"/>
      </w:pPr>
      <w:r>
        <w:continuationSeparator/>
      </w:r>
    </w:p>
  </w:endnote>
  <w:endnote w:type="continuationNotice" w:id="1">
    <w:p w:rsidR="00E22C5F" w:rsidRDefault="00E22C5F" w14:paraId="0A994B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C5F" w:rsidP="00E0404E" w:rsidRDefault="00E22C5F" w14:paraId="0008AEB0" w14:textId="77777777">
      <w:pPr>
        <w:spacing w:after="0" w:line="240" w:lineRule="auto"/>
      </w:pPr>
      <w:r>
        <w:separator/>
      </w:r>
    </w:p>
  </w:footnote>
  <w:footnote w:type="continuationSeparator" w:id="0">
    <w:p w:rsidR="00E22C5F" w:rsidP="00E0404E" w:rsidRDefault="00E22C5F" w14:paraId="080AE64E" w14:textId="77777777">
      <w:pPr>
        <w:spacing w:after="0" w:line="240" w:lineRule="auto"/>
      </w:pPr>
      <w:r>
        <w:continuationSeparator/>
      </w:r>
    </w:p>
  </w:footnote>
  <w:footnote w:type="continuationNotice" w:id="1">
    <w:p w:rsidR="00E22C5F" w:rsidRDefault="00E22C5F" w14:paraId="062260BE" w14:textId="77777777">
      <w:pPr>
        <w:spacing w:after="0" w:line="240" w:lineRule="auto"/>
      </w:pPr>
    </w:p>
  </w:footnote>
  <w:footnote w:id="2">
    <w:p w:rsidRPr="00E0404E" w:rsidR="00E0404E" w:rsidRDefault="00E0404E" w14:paraId="58AD2C3A" w14:textId="56B253DA">
      <w:pPr>
        <w:pStyle w:val="Voetnoottekst"/>
      </w:pPr>
      <w:r>
        <w:rPr>
          <w:rStyle w:val="Voetnootmarkering"/>
        </w:rPr>
        <w:footnoteRef/>
      </w:r>
      <w:r>
        <w:t xml:space="preserve"> </w:t>
      </w:r>
      <w:r w:rsidRPr="00271963">
        <w:t xml:space="preserve">Gerechtshof Den Haag 13 </w:t>
      </w:r>
      <w:r w:rsidRPr="00E0404E">
        <w:t>februari</w:t>
      </w:r>
      <w:r w:rsidRPr="00271963">
        <w:t xml:space="preserve"> 2024, ECLI:NL:GHDHA:2024:199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9C"/>
    <w:multiLevelType w:val="hybridMultilevel"/>
    <w:tmpl w:val="A5B2067C"/>
    <w:lvl w:ilvl="0" w:tplc="BAC80D54">
      <w:start w:val="23"/>
      <w:numFmt w:val="bullet"/>
      <w:lvlText w:val=""/>
      <w:lvlJc w:val="left"/>
      <w:pPr>
        <w:ind w:left="720" w:hanging="360"/>
      </w:pPr>
      <w:rPr>
        <w:rFonts w:hint="default" w:ascii="Wingdings" w:hAnsi="Wingding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31A0437"/>
    <w:multiLevelType w:val="hybridMultilevel"/>
    <w:tmpl w:val="C71867B8"/>
    <w:lvl w:ilvl="0" w:tplc="7B2CD09E">
      <w:start w:val="23"/>
      <w:numFmt w:val="bullet"/>
      <w:lvlText w:val=""/>
      <w:lvlJc w:val="left"/>
      <w:pPr>
        <w:ind w:left="720" w:hanging="360"/>
      </w:pPr>
      <w:rPr>
        <w:rFonts w:hint="default" w:ascii="Wingdings" w:hAnsi="Wingdings"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37E62FB"/>
    <w:multiLevelType w:val="hybridMultilevel"/>
    <w:tmpl w:val="1088A8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71011E3"/>
    <w:multiLevelType w:val="hybridMultilevel"/>
    <w:tmpl w:val="C58E4DF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5E1800BC"/>
    <w:multiLevelType w:val="hybridMultilevel"/>
    <w:tmpl w:val="C2DCF59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604848681">
    <w:abstractNumId w:val="2"/>
  </w:num>
  <w:num w:numId="2" w16cid:durableId="509371695">
    <w:abstractNumId w:val="3"/>
  </w:num>
  <w:num w:numId="3" w16cid:durableId="1622179689">
    <w:abstractNumId w:val="4"/>
  </w:num>
  <w:num w:numId="4" w16cid:durableId="59253457">
    <w:abstractNumId w:val="1"/>
  </w:num>
  <w:num w:numId="5" w16cid:durableId="205989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autoHyphenation/>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AD"/>
    <w:rsid w:val="00004422"/>
    <w:rsid w:val="00013762"/>
    <w:rsid w:val="00016D6B"/>
    <w:rsid w:val="00023809"/>
    <w:rsid w:val="0003104C"/>
    <w:rsid w:val="00043490"/>
    <w:rsid w:val="00052C21"/>
    <w:rsid w:val="00071862"/>
    <w:rsid w:val="000807CE"/>
    <w:rsid w:val="0008088B"/>
    <w:rsid w:val="000950DE"/>
    <w:rsid w:val="000A34DE"/>
    <w:rsid w:val="000B6155"/>
    <w:rsid w:val="000B7096"/>
    <w:rsid w:val="000C30F9"/>
    <w:rsid w:val="000D664F"/>
    <w:rsid w:val="000F6CC3"/>
    <w:rsid w:val="0010411C"/>
    <w:rsid w:val="0011522C"/>
    <w:rsid w:val="0013335D"/>
    <w:rsid w:val="001417D8"/>
    <w:rsid w:val="00141A04"/>
    <w:rsid w:val="00163A40"/>
    <w:rsid w:val="001832F3"/>
    <w:rsid w:val="001C3F1C"/>
    <w:rsid w:val="001D5F80"/>
    <w:rsid w:val="001E35F5"/>
    <w:rsid w:val="002200D4"/>
    <w:rsid w:val="00220BD9"/>
    <w:rsid w:val="00242AC1"/>
    <w:rsid w:val="00245432"/>
    <w:rsid w:val="00264B77"/>
    <w:rsid w:val="00271963"/>
    <w:rsid w:val="0027360A"/>
    <w:rsid w:val="00283C95"/>
    <w:rsid w:val="00284B21"/>
    <w:rsid w:val="003021A4"/>
    <w:rsid w:val="0031427C"/>
    <w:rsid w:val="0032694F"/>
    <w:rsid w:val="00332549"/>
    <w:rsid w:val="00350A36"/>
    <w:rsid w:val="00363DAD"/>
    <w:rsid w:val="00392601"/>
    <w:rsid w:val="003934C2"/>
    <w:rsid w:val="003B0B71"/>
    <w:rsid w:val="003C0D86"/>
    <w:rsid w:val="003E660A"/>
    <w:rsid w:val="003F655F"/>
    <w:rsid w:val="003F6589"/>
    <w:rsid w:val="003F6CD5"/>
    <w:rsid w:val="004005C4"/>
    <w:rsid w:val="00404DDF"/>
    <w:rsid w:val="00425D6F"/>
    <w:rsid w:val="0044403E"/>
    <w:rsid w:val="004535E7"/>
    <w:rsid w:val="00466B7C"/>
    <w:rsid w:val="004838AD"/>
    <w:rsid w:val="004A08DB"/>
    <w:rsid w:val="004A6979"/>
    <w:rsid w:val="00503AAB"/>
    <w:rsid w:val="00510747"/>
    <w:rsid w:val="00511088"/>
    <w:rsid w:val="005170E3"/>
    <w:rsid w:val="00521C4D"/>
    <w:rsid w:val="00535574"/>
    <w:rsid w:val="0054122E"/>
    <w:rsid w:val="00553D4E"/>
    <w:rsid w:val="00593067"/>
    <w:rsid w:val="00596C64"/>
    <w:rsid w:val="005B4DEF"/>
    <w:rsid w:val="005F34E2"/>
    <w:rsid w:val="00624F14"/>
    <w:rsid w:val="0063561B"/>
    <w:rsid w:val="00641B1D"/>
    <w:rsid w:val="00643E19"/>
    <w:rsid w:val="00645FCF"/>
    <w:rsid w:val="00697CA4"/>
    <w:rsid w:val="006C0260"/>
    <w:rsid w:val="006D2743"/>
    <w:rsid w:val="006D5429"/>
    <w:rsid w:val="006F6E4C"/>
    <w:rsid w:val="0070790D"/>
    <w:rsid w:val="007378FC"/>
    <w:rsid w:val="00751863"/>
    <w:rsid w:val="007631C0"/>
    <w:rsid w:val="00770DDF"/>
    <w:rsid w:val="007A358E"/>
    <w:rsid w:val="007F0B31"/>
    <w:rsid w:val="00824DBD"/>
    <w:rsid w:val="00840378"/>
    <w:rsid w:val="00867241"/>
    <w:rsid w:val="00893947"/>
    <w:rsid w:val="00894EA9"/>
    <w:rsid w:val="008A4392"/>
    <w:rsid w:val="008B26DC"/>
    <w:rsid w:val="008D6652"/>
    <w:rsid w:val="008E4EE1"/>
    <w:rsid w:val="00904A0D"/>
    <w:rsid w:val="00911433"/>
    <w:rsid w:val="0092553E"/>
    <w:rsid w:val="00926828"/>
    <w:rsid w:val="00942D6F"/>
    <w:rsid w:val="00955AA1"/>
    <w:rsid w:val="00962E1C"/>
    <w:rsid w:val="009746BE"/>
    <w:rsid w:val="0099747B"/>
    <w:rsid w:val="009B1047"/>
    <w:rsid w:val="009C101C"/>
    <w:rsid w:val="009D7394"/>
    <w:rsid w:val="009D78E4"/>
    <w:rsid w:val="00A03302"/>
    <w:rsid w:val="00A2309C"/>
    <w:rsid w:val="00A92A5F"/>
    <w:rsid w:val="00AB25DC"/>
    <w:rsid w:val="00AC0FA7"/>
    <w:rsid w:val="00AC444D"/>
    <w:rsid w:val="00AD2AB3"/>
    <w:rsid w:val="00AD509E"/>
    <w:rsid w:val="00B30757"/>
    <w:rsid w:val="00B563F8"/>
    <w:rsid w:val="00B842F6"/>
    <w:rsid w:val="00B92FA1"/>
    <w:rsid w:val="00B950FC"/>
    <w:rsid w:val="00BA0159"/>
    <w:rsid w:val="00BA43E0"/>
    <w:rsid w:val="00BC2B99"/>
    <w:rsid w:val="00BC452B"/>
    <w:rsid w:val="00C20FDD"/>
    <w:rsid w:val="00C3725D"/>
    <w:rsid w:val="00C55CEE"/>
    <w:rsid w:val="00C60BC5"/>
    <w:rsid w:val="00C865C2"/>
    <w:rsid w:val="00CA2629"/>
    <w:rsid w:val="00CA40AC"/>
    <w:rsid w:val="00CC7B66"/>
    <w:rsid w:val="00CD406A"/>
    <w:rsid w:val="00CD782B"/>
    <w:rsid w:val="00CE106A"/>
    <w:rsid w:val="00CF0B34"/>
    <w:rsid w:val="00CF78D3"/>
    <w:rsid w:val="00D03AE8"/>
    <w:rsid w:val="00D10214"/>
    <w:rsid w:val="00D27861"/>
    <w:rsid w:val="00D57187"/>
    <w:rsid w:val="00DC490A"/>
    <w:rsid w:val="00DD36E6"/>
    <w:rsid w:val="00DE55B0"/>
    <w:rsid w:val="00DE5A5D"/>
    <w:rsid w:val="00E00635"/>
    <w:rsid w:val="00E0404E"/>
    <w:rsid w:val="00E04E75"/>
    <w:rsid w:val="00E07ADE"/>
    <w:rsid w:val="00E22C5F"/>
    <w:rsid w:val="00E370F2"/>
    <w:rsid w:val="00E37267"/>
    <w:rsid w:val="00E82046"/>
    <w:rsid w:val="00EA1919"/>
    <w:rsid w:val="00EC1F90"/>
    <w:rsid w:val="00EC5CB9"/>
    <w:rsid w:val="00EF21AD"/>
    <w:rsid w:val="00EF651D"/>
    <w:rsid w:val="00F04EF6"/>
    <w:rsid w:val="00F20190"/>
    <w:rsid w:val="00F6310F"/>
    <w:rsid w:val="00FA6A5C"/>
    <w:rsid w:val="00FA748D"/>
    <w:rsid w:val="00FD23B8"/>
    <w:rsid w:val="00FE5845"/>
    <w:rsid w:val="00FE5E42"/>
    <w:rsid w:val="00FE68B6"/>
    <w:rsid w:val="00FF2208"/>
    <w:rsid w:val="00FF32FC"/>
    <w:rsid w:val="00FF4383"/>
    <w:rsid w:val="13EA7902"/>
    <w:rsid w:val="15A55FED"/>
    <w:rsid w:val="173ECFD0"/>
    <w:rsid w:val="184BBB20"/>
    <w:rsid w:val="1EA1D447"/>
    <w:rsid w:val="28F8B181"/>
    <w:rsid w:val="3A4C548A"/>
    <w:rsid w:val="3C81A85E"/>
    <w:rsid w:val="42302A69"/>
    <w:rsid w:val="4380FA16"/>
    <w:rsid w:val="4567CB2B"/>
    <w:rsid w:val="4631D648"/>
    <w:rsid w:val="46C7F2E9"/>
    <w:rsid w:val="4FA73270"/>
    <w:rsid w:val="51024E10"/>
    <w:rsid w:val="534D5147"/>
    <w:rsid w:val="57805282"/>
    <w:rsid w:val="5BFD3D5B"/>
    <w:rsid w:val="66C1FACE"/>
    <w:rsid w:val="67CED513"/>
    <w:rsid w:val="6DEF5379"/>
    <w:rsid w:val="79B1F5CA"/>
    <w:rsid w:val="7BA3F7C7"/>
    <w:rsid w:val="7E4B8BD6"/>
    <w:rsid w:val="7F8B9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B0F8"/>
  <w15:chartTrackingRefBased/>
  <w15:docId w15:val="{702E2097-BCA5-4DFB-99F4-5D98D0E0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6F6E4C"/>
    <w:pPr>
      <w:ind w:left="720"/>
      <w:contextualSpacing/>
    </w:pPr>
  </w:style>
  <w:style w:type="paragraph" w:styleId="Normaalweb">
    <w:name w:val="Normal (Web)"/>
    <w:basedOn w:val="Standaard"/>
    <w:uiPriority w:val="99"/>
    <w:unhideWhenUsed/>
    <w:rsid w:val="00AD2AB3"/>
    <w:pPr>
      <w:spacing w:before="100" w:beforeAutospacing="1" w:after="100" w:afterAutospacing="1" w:line="240" w:lineRule="auto"/>
    </w:pPr>
    <w:rPr>
      <w:rFonts w:ascii="Calibri" w:hAnsi="Calibri" w:cs="Calibri"/>
      <w:kern w:val="0"/>
      <w:lang w:eastAsia="nl-NL"/>
      <w14:ligatures w14:val="none"/>
    </w:rPr>
  </w:style>
  <w:style w:type="paragraph" w:styleId="Revisie">
    <w:name w:val="Revision"/>
    <w:hidden/>
    <w:uiPriority w:val="99"/>
    <w:semiHidden/>
    <w:rsid w:val="00EA1919"/>
    <w:pPr>
      <w:spacing w:after="0" w:line="240" w:lineRule="auto"/>
    </w:pPr>
  </w:style>
  <w:style w:type="character" w:styleId="Verwijzingopmerking">
    <w:name w:val="annotation reference"/>
    <w:basedOn w:val="Standaardalinea-lettertype"/>
    <w:uiPriority w:val="99"/>
    <w:semiHidden/>
    <w:unhideWhenUsed/>
    <w:rsid w:val="00EF651D"/>
    <w:rPr>
      <w:sz w:val="16"/>
      <w:szCs w:val="16"/>
    </w:rPr>
  </w:style>
  <w:style w:type="paragraph" w:styleId="Tekstopmerking">
    <w:name w:val="annotation text"/>
    <w:basedOn w:val="Standaard"/>
    <w:link w:val="TekstopmerkingChar"/>
    <w:uiPriority w:val="99"/>
    <w:unhideWhenUsed/>
    <w:rsid w:val="00EF651D"/>
    <w:pPr>
      <w:spacing w:line="240" w:lineRule="auto"/>
    </w:pPr>
    <w:rPr>
      <w:sz w:val="20"/>
      <w:szCs w:val="20"/>
    </w:rPr>
  </w:style>
  <w:style w:type="character" w:styleId="TekstopmerkingChar" w:customStyle="1">
    <w:name w:val="Tekst opmerking Char"/>
    <w:basedOn w:val="Standaardalinea-lettertype"/>
    <w:link w:val="Tekstopmerking"/>
    <w:uiPriority w:val="99"/>
    <w:rsid w:val="00EF651D"/>
    <w:rPr>
      <w:sz w:val="20"/>
      <w:szCs w:val="20"/>
    </w:rPr>
  </w:style>
  <w:style w:type="paragraph" w:styleId="Onderwerpvanopmerking">
    <w:name w:val="annotation subject"/>
    <w:basedOn w:val="Tekstopmerking"/>
    <w:next w:val="Tekstopmerking"/>
    <w:link w:val="OnderwerpvanopmerkingChar"/>
    <w:uiPriority w:val="99"/>
    <w:semiHidden/>
    <w:unhideWhenUsed/>
    <w:rsid w:val="00EF651D"/>
    <w:rPr>
      <w:b/>
      <w:bCs/>
    </w:rPr>
  </w:style>
  <w:style w:type="character" w:styleId="OnderwerpvanopmerkingChar" w:customStyle="1">
    <w:name w:val="Onderwerp van opmerking Char"/>
    <w:basedOn w:val="TekstopmerkingChar"/>
    <w:link w:val="Onderwerpvanopmerking"/>
    <w:uiPriority w:val="99"/>
    <w:semiHidden/>
    <w:rsid w:val="00EF651D"/>
    <w:rPr>
      <w:b/>
      <w:bCs/>
      <w:sz w:val="20"/>
      <w:szCs w:val="20"/>
    </w:rPr>
  </w:style>
  <w:style w:type="paragraph" w:styleId="Voetnoottekst">
    <w:name w:val="footnote text"/>
    <w:basedOn w:val="Standaard"/>
    <w:link w:val="VoetnoottekstChar"/>
    <w:uiPriority w:val="99"/>
    <w:semiHidden/>
    <w:unhideWhenUsed/>
    <w:rsid w:val="00E0404E"/>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E0404E"/>
    <w:rPr>
      <w:sz w:val="20"/>
      <w:szCs w:val="20"/>
    </w:rPr>
  </w:style>
  <w:style w:type="character" w:styleId="Voetnootmarkering">
    <w:name w:val="footnote reference"/>
    <w:basedOn w:val="Standaardalinea-lettertype"/>
    <w:uiPriority w:val="99"/>
    <w:semiHidden/>
    <w:unhideWhenUsed/>
    <w:rsid w:val="00E0404E"/>
    <w:rPr>
      <w:vertAlign w:val="superscript"/>
    </w:rPr>
  </w:style>
  <w:style w:type="paragraph" w:styleId="Ballontekst">
    <w:name w:val="Balloon Text"/>
    <w:basedOn w:val="Standaard"/>
    <w:link w:val="BallontekstChar"/>
    <w:uiPriority w:val="99"/>
    <w:semiHidden/>
    <w:unhideWhenUsed/>
    <w:rsid w:val="0070790D"/>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0790D"/>
    <w:rPr>
      <w:rFonts w:ascii="Segoe UI" w:hAnsi="Segoe UI" w:cs="Segoe UI"/>
      <w:sz w:val="18"/>
      <w:szCs w:val="18"/>
    </w:rPr>
  </w:style>
  <w:style w:type="paragraph" w:styleId="Koptekst">
    <w:name w:val="header"/>
    <w:basedOn w:val="Standaard"/>
    <w:link w:val="KoptekstChar"/>
    <w:uiPriority w:val="99"/>
    <w:semiHidden/>
    <w:unhideWhenUsed/>
    <w:rsid w:val="00E07ADE"/>
    <w:pPr>
      <w:tabs>
        <w:tab w:val="center" w:pos="4536"/>
        <w:tab w:val="right" w:pos="9072"/>
      </w:tabs>
      <w:spacing w:after="0" w:line="240" w:lineRule="auto"/>
    </w:pPr>
  </w:style>
  <w:style w:type="character" w:styleId="KoptekstChar" w:customStyle="1">
    <w:name w:val="Koptekst Char"/>
    <w:basedOn w:val="Standaardalinea-lettertype"/>
    <w:link w:val="Koptekst"/>
    <w:uiPriority w:val="99"/>
    <w:semiHidden/>
    <w:rsid w:val="00E07ADE"/>
  </w:style>
  <w:style w:type="paragraph" w:styleId="Voettekst">
    <w:name w:val="footer"/>
    <w:basedOn w:val="Standaard"/>
    <w:link w:val="VoettekstChar"/>
    <w:uiPriority w:val="99"/>
    <w:semiHidden/>
    <w:unhideWhenUsed/>
    <w:rsid w:val="00E07AD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semiHidden/>
    <w:rsid w:val="00E0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3695">
      <w:bodyDiv w:val="1"/>
      <w:marLeft w:val="0"/>
      <w:marRight w:val="0"/>
      <w:marTop w:val="0"/>
      <w:marBottom w:val="0"/>
      <w:divBdr>
        <w:top w:val="none" w:sz="0" w:space="0" w:color="auto"/>
        <w:left w:val="none" w:sz="0" w:space="0" w:color="auto"/>
        <w:bottom w:val="none" w:sz="0" w:space="0" w:color="auto"/>
        <w:right w:val="none" w:sz="0" w:space="0" w:color="auto"/>
      </w:divBdr>
    </w:div>
    <w:div w:id="359430257">
      <w:bodyDiv w:val="1"/>
      <w:marLeft w:val="0"/>
      <w:marRight w:val="0"/>
      <w:marTop w:val="0"/>
      <w:marBottom w:val="0"/>
      <w:divBdr>
        <w:top w:val="none" w:sz="0" w:space="0" w:color="auto"/>
        <w:left w:val="none" w:sz="0" w:space="0" w:color="auto"/>
        <w:bottom w:val="none" w:sz="0" w:space="0" w:color="auto"/>
        <w:right w:val="none" w:sz="0" w:space="0" w:color="auto"/>
      </w:divBdr>
    </w:div>
    <w:div w:id="18668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043472-d1e1-4a85-9823-bd1b46876aad">
      <Terms xmlns="http://schemas.microsoft.com/office/infopath/2007/PartnerControls"/>
    </lcf76f155ced4ddcb4097134ff3c332f>
    <TaxCatchAll xmlns="c451a7a3-1c54-4e88-bf0f-39c8f9739b97" xsi:nil="true"/>
    <Datum xmlns="cf043472-d1e1-4a85-9823-bd1b46876aad">2024-04-22T09:36:05+00:00</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228C46862D924FAD7A983CF865A029" ma:contentTypeVersion="18" ma:contentTypeDescription="Een nieuw document maken." ma:contentTypeScope="" ma:versionID="d89b975a95ce758619bc8f19cc5ae00e">
  <xsd:schema xmlns:xsd="http://www.w3.org/2001/XMLSchema" xmlns:xs="http://www.w3.org/2001/XMLSchema" xmlns:p="http://schemas.microsoft.com/office/2006/metadata/properties" xmlns:ns2="cf043472-d1e1-4a85-9823-bd1b46876aad" xmlns:ns3="c451a7a3-1c54-4e88-bf0f-39c8f9739b97" targetNamespace="http://schemas.microsoft.com/office/2006/metadata/properties" ma:root="true" ma:fieldsID="687b4cf990c1d75573a9c54bc63d6901" ns2:_="" ns3:_="">
    <xsd:import namespace="cf043472-d1e1-4a85-9823-bd1b46876aad"/>
    <xsd:import namespace="c451a7a3-1c54-4e88-bf0f-39c8f9739b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Datum"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43472-d1e1-4a85-9823-bd1b46876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Datum" ma:index="16" nillable="true" ma:displayName="Datum" ma:default="[today]" ma:format="DateOnly" ma:internalName="Datum">
      <xsd:simpleType>
        <xsd:restriction base="dms:DateTim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10ecc099-e8a5-4140-8f9a-d8cbcdd4e3a1"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1a7a3-1c54-4e88-bf0f-39c8f9739b9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74918a0d-0298-4266-8f9c-fc2bc2e92634}" ma:internalName="TaxCatchAll" ma:showField="CatchAllData" ma:web="c451a7a3-1c54-4e88-bf0f-39c8f9739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3A023-B2FD-4C7F-BED5-6EA7B3E8C9E0}">
  <ds:schemaRefs>
    <ds:schemaRef ds:uri="http://schemas.openxmlformats.org/officeDocument/2006/bibliography"/>
  </ds:schemaRefs>
</ds:datastoreItem>
</file>

<file path=customXml/itemProps2.xml><?xml version="1.0" encoding="utf-8"?>
<ds:datastoreItem xmlns:ds="http://schemas.openxmlformats.org/officeDocument/2006/customXml" ds:itemID="{4B1D342C-F379-41F3-AA78-4E72497B9AB1}">
  <ds:schemaRefs>
    <ds:schemaRef ds:uri="http://schemas.microsoft.com/office/2006/metadata/properties"/>
    <ds:schemaRef ds:uri="http://schemas.microsoft.com/office/infopath/2007/PartnerControls"/>
    <ds:schemaRef ds:uri="cf043472-d1e1-4a85-9823-bd1b46876aad"/>
    <ds:schemaRef ds:uri="c451a7a3-1c54-4e88-bf0f-39c8f9739b97"/>
  </ds:schemaRefs>
</ds:datastoreItem>
</file>

<file path=customXml/itemProps3.xml><?xml version="1.0" encoding="utf-8"?>
<ds:datastoreItem xmlns:ds="http://schemas.openxmlformats.org/officeDocument/2006/customXml" ds:itemID="{92ECCFBB-7593-4BE2-B4A8-8BB2EC4B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43472-d1e1-4a85-9823-bd1b46876aad"/>
    <ds:schemaRef ds:uri="c451a7a3-1c54-4e88-bf0f-39c8f9739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17F05-4352-420D-ADB8-7E6A3372EF2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Zeeuw, Renilde de</dc:creator>
  <keywords/>
  <dc:description/>
  <lastModifiedBy>Anneke Kamer</lastModifiedBy>
  <revision>3</revision>
  <lastPrinted>2024-04-25T11:46:00.0000000Z</lastPrinted>
  <dcterms:created xsi:type="dcterms:W3CDTF">2024-05-29T06:33:00.0000000Z</dcterms:created>
  <dcterms:modified xsi:type="dcterms:W3CDTF">2024-06-06T13:09:27.5919270Z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0x01010023228C46862D924FAD7A983CF865A029</vt:lpwstr>
  </property>
  <property fmtid="{D5CDD505-2E9C-101B-9397-08002B2CF9AE}" pid="3" name="MediaServiceImageTags">
    <vt:lpwstr/>
  </property>
  <property fmtid="{D5CDD505-2E9C-101B-9397-08002B2CF9AE}" pid="4" name="dmDocType">
    <vt:lpwstr/>
  </property>
  <property fmtid="{D5CDD505-2E9C-101B-9397-08002B2CF9AE}" pid="5" name="MSIP_Label_8e45bac7-d74d-45de-ad3c-2a3094df9ba8_Enabled">
    <vt:lpwstr>true</vt:lpwstr>
  </property>
  <property fmtid="{D5CDD505-2E9C-101B-9397-08002B2CF9AE}" pid="6" name="MSIP_Label_8e45bac7-d74d-45de-ad3c-2a3094df9ba8_SetDate">
    <vt:lpwstr>2024-05-23T09:15:18Z</vt:lpwstr>
  </property>
  <property fmtid="{D5CDD505-2E9C-101B-9397-08002B2CF9AE}" pid="7" name="MSIP_Label_8e45bac7-d74d-45de-ad3c-2a3094df9ba8_Method">
    <vt:lpwstr>Standard</vt:lpwstr>
  </property>
  <property fmtid="{D5CDD505-2E9C-101B-9397-08002B2CF9AE}" pid="8" name="MSIP_Label_8e45bac7-d74d-45de-ad3c-2a3094df9ba8_Name">
    <vt:lpwstr>8e45bac7-d74d-45de-ad3c-2a3094df9ba8</vt:lpwstr>
  </property>
  <property fmtid="{D5CDD505-2E9C-101B-9397-08002B2CF9AE}" pid="9" name="MSIP_Label_8e45bac7-d74d-45de-ad3c-2a3094df9ba8_SiteId">
    <vt:lpwstr>397961b4-4a6f-4301-9720-8de4ac6d75f3</vt:lpwstr>
  </property>
  <property fmtid="{D5CDD505-2E9C-101B-9397-08002B2CF9AE}" pid="10" name="MSIP_Label_8e45bac7-d74d-45de-ad3c-2a3094df9ba8_ActionId">
    <vt:lpwstr>bfe79a63-bd1b-4e77-b448-13c176f31ae0</vt:lpwstr>
  </property>
  <property fmtid="{D5CDD505-2E9C-101B-9397-08002B2CF9AE}" pid="11" name="MSIP_Label_8e45bac7-d74d-45de-ad3c-2a3094df9ba8_ContentBits">
    <vt:lpwstr>0</vt:lpwstr>
  </property>
</Properties>
</file>