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DFDF" w14:textId="0DE2ACFB" w:rsidR="007139CC" w:rsidRPr="00912EEF" w:rsidRDefault="00011B7F" w:rsidP="00912EEF">
      <w:pPr>
        <w:pStyle w:val="Ondertitel"/>
        <w:rPr>
          <w:rStyle w:val="Zwaar"/>
        </w:rPr>
      </w:pPr>
      <w:bookmarkStart w:id="0" w:name="_Ref205804275"/>
      <w:r w:rsidRPr="00912EEF">
        <w:rPr>
          <w:rStyle w:val="Zwaar"/>
        </w:rPr>
        <w:t>FAQ GRZ monitor</w:t>
      </w:r>
      <w:bookmarkEnd w:id="0"/>
    </w:p>
    <w:p w14:paraId="39AF5C0C" w14:textId="27236679" w:rsidR="0055447C" w:rsidRDefault="00C36089" w:rsidP="00C36089">
      <w:r>
        <w:t xml:space="preserve">In dit document worden alle vragen die rond de </w:t>
      </w:r>
      <w:r w:rsidR="36993C5C">
        <w:t>GRZ-monitor</w:t>
      </w:r>
      <w:r>
        <w:t xml:space="preserve"> gesteld worden door de zorgaanbieder bij de diverse zorgverzekeraars </w:t>
      </w:r>
      <w:r w:rsidR="00334897">
        <w:t xml:space="preserve">opgenomen. Daarnaast worden hier ook antwoorden op de gestelde vragen geformuleerd. </w:t>
      </w:r>
      <w:r w:rsidR="00A250C3">
        <w:t xml:space="preserve"> De thema’s rond de monitor zijn op dit m</w:t>
      </w:r>
      <w:r w:rsidR="00B50694">
        <w:t xml:space="preserve">oment: ambulante GRZ, Barthelscore en de </w:t>
      </w:r>
      <w:r w:rsidR="6B0B4382">
        <w:t>pg-problematiek</w:t>
      </w:r>
      <w:r w:rsidR="000921B8">
        <w:t>.</w:t>
      </w:r>
    </w:p>
    <w:p w14:paraId="737465BF" w14:textId="77777777" w:rsidR="0055447C" w:rsidRDefault="0055447C" w:rsidP="00C36089"/>
    <w:sdt>
      <w:sdtPr>
        <w:rPr>
          <w:rFonts w:ascii="Calibri" w:eastAsiaTheme="minorEastAsia" w:hAnsi="Calibri" w:cstheme="minorBidi"/>
          <w:color w:val="auto"/>
          <w:kern w:val="2"/>
          <w:sz w:val="22"/>
          <w:szCs w:val="22"/>
          <w:lang w:eastAsia="en-US"/>
          <w14:ligatures w14:val="standardContextual"/>
        </w:rPr>
        <w:id w:val="433796471"/>
        <w:docPartObj>
          <w:docPartGallery w:val="Table of Contents"/>
          <w:docPartUnique/>
        </w:docPartObj>
      </w:sdtPr>
      <w:sdtEndPr>
        <w:rPr>
          <w:b/>
          <w:bCs/>
        </w:rPr>
      </w:sdtEndPr>
      <w:sdtContent>
        <w:p w14:paraId="6D7E566D" w14:textId="30677B31" w:rsidR="00912EEF" w:rsidRDefault="00912EEF">
          <w:pPr>
            <w:pStyle w:val="Kopvaninhoudsopgave"/>
          </w:pPr>
          <w:r>
            <w:t>Inhoud</w:t>
          </w:r>
        </w:p>
        <w:p w14:paraId="706CC83D" w14:textId="0861AEF3" w:rsidR="00C76911" w:rsidRDefault="00912EEF">
          <w:pPr>
            <w:pStyle w:val="Inhopg2"/>
            <w:tabs>
              <w:tab w:val="right" w:leader="dot" w:pos="9062"/>
            </w:tabs>
            <w:rPr>
              <w:rFonts w:asciiTheme="minorHAnsi" w:eastAsiaTheme="minorEastAsia" w:hAnsiTheme="minorHAnsi"/>
              <w:noProof/>
              <w:sz w:val="24"/>
              <w:lang w:eastAsia="nl-NL"/>
            </w:rPr>
          </w:pPr>
          <w:r>
            <w:fldChar w:fldCharType="begin"/>
          </w:r>
          <w:r>
            <w:instrText xml:space="preserve"> TOC \o "1-3" \h \z \u </w:instrText>
          </w:r>
          <w:r>
            <w:fldChar w:fldCharType="separate"/>
          </w:r>
          <w:hyperlink w:anchor="_Toc207712416" w:history="1">
            <w:r w:rsidR="00C76911" w:rsidRPr="00467E38">
              <w:rPr>
                <w:rStyle w:val="Hyperlink"/>
                <w:noProof/>
              </w:rPr>
              <w:t>Ambulante GRZ</w:t>
            </w:r>
            <w:r w:rsidR="00C76911">
              <w:rPr>
                <w:noProof/>
                <w:webHidden/>
              </w:rPr>
              <w:tab/>
            </w:r>
            <w:r w:rsidR="00C76911">
              <w:rPr>
                <w:noProof/>
                <w:webHidden/>
              </w:rPr>
              <w:fldChar w:fldCharType="begin"/>
            </w:r>
            <w:r w:rsidR="00C76911">
              <w:rPr>
                <w:noProof/>
                <w:webHidden/>
              </w:rPr>
              <w:instrText xml:space="preserve"> PAGEREF _Toc207712416 \h </w:instrText>
            </w:r>
            <w:r w:rsidR="00C76911">
              <w:rPr>
                <w:noProof/>
                <w:webHidden/>
              </w:rPr>
            </w:r>
            <w:r w:rsidR="00C76911">
              <w:rPr>
                <w:noProof/>
                <w:webHidden/>
              </w:rPr>
              <w:fldChar w:fldCharType="separate"/>
            </w:r>
            <w:r w:rsidR="00C76911">
              <w:rPr>
                <w:noProof/>
                <w:webHidden/>
              </w:rPr>
              <w:t>2</w:t>
            </w:r>
            <w:r w:rsidR="00C76911">
              <w:rPr>
                <w:noProof/>
                <w:webHidden/>
              </w:rPr>
              <w:fldChar w:fldCharType="end"/>
            </w:r>
          </w:hyperlink>
        </w:p>
        <w:p w14:paraId="184ABC2E" w14:textId="4BCCF565" w:rsidR="00C76911" w:rsidRDefault="00C76911">
          <w:pPr>
            <w:pStyle w:val="Inhopg2"/>
            <w:tabs>
              <w:tab w:val="right" w:leader="dot" w:pos="9062"/>
            </w:tabs>
            <w:rPr>
              <w:rFonts w:asciiTheme="minorHAnsi" w:eastAsiaTheme="minorEastAsia" w:hAnsiTheme="minorHAnsi"/>
              <w:noProof/>
              <w:sz w:val="24"/>
              <w:lang w:eastAsia="nl-NL"/>
            </w:rPr>
          </w:pPr>
          <w:hyperlink w:anchor="_Toc207712417" w:history="1">
            <w:r w:rsidRPr="00467E38">
              <w:rPr>
                <w:rStyle w:val="Hyperlink"/>
                <w:noProof/>
              </w:rPr>
              <w:t>Barthelscore</w:t>
            </w:r>
            <w:r>
              <w:rPr>
                <w:noProof/>
                <w:webHidden/>
              </w:rPr>
              <w:tab/>
            </w:r>
            <w:r>
              <w:rPr>
                <w:noProof/>
                <w:webHidden/>
              </w:rPr>
              <w:fldChar w:fldCharType="begin"/>
            </w:r>
            <w:r>
              <w:rPr>
                <w:noProof/>
                <w:webHidden/>
              </w:rPr>
              <w:instrText xml:space="preserve"> PAGEREF _Toc207712417 \h </w:instrText>
            </w:r>
            <w:r>
              <w:rPr>
                <w:noProof/>
                <w:webHidden/>
              </w:rPr>
            </w:r>
            <w:r>
              <w:rPr>
                <w:noProof/>
                <w:webHidden/>
              </w:rPr>
              <w:fldChar w:fldCharType="separate"/>
            </w:r>
            <w:r>
              <w:rPr>
                <w:noProof/>
                <w:webHidden/>
              </w:rPr>
              <w:t>2</w:t>
            </w:r>
            <w:r>
              <w:rPr>
                <w:noProof/>
                <w:webHidden/>
              </w:rPr>
              <w:fldChar w:fldCharType="end"/>
            </w:r>
          </w:hyperlink>
        </w:p>
        <w:p w14:paraId="0621F978" w14:textId="3CAEEE80" w:rsidR="00C76911" w:rsidRDefault="00C76911">
          <w:pPr>
            <w:pStyle w:val="Inhopg2"/>
            <w:tabs>
              <w:tab w:val="right" w:leader="dot" w:pos="9062"/>
            </w:tabs>
            <w:rPr>
              <w:rFonts w:asciiTheme="minorHAnsi" w:eastAsiaTheme="minorEastAsia" w:hAnsiTheme="minorHAnsi"/>
              <w:noProof/>
              <w:sz w:val="24"/>
              <w:lang w:eastAsia="nl-NL"/>
            </w:rPr>
          </w:pPr>
          <w:hyperlink w:anchor="_Toc207712418" w:history="1">
            <w:r w:rsidRPr="00467E38">
              <w:rPr>
                <w:rStyle w:val="Hyperlink"/>
                <w:noProof/>
              </w:rPr>
              <w:t>PG-problematiek</w:t>
            </w:r>
            <w:r>
              <w:rPr>
                <w:noProof/>
                <w:webHidden/>
              </w:rPr>
              <w:tab/>
            </w:r>
            <w:r>
              <w:rPr>
                <w:noProof/>
                <w:webHidden/>
              </w:rPr>
              <w:fldChar w:fldCharType="begin"/>
            </w:r>
            <w:r>
              <w:rPr>
                <w:noProof/>
                <w:webHidden/>
              </w:rPr>
              <w:instrText xml:space="preserve"> PAGEREF _Toc207712418 \h </w:instrText>
            </w:r>
            <w:r>
              <w:rPr>
                <w:noProof/>
                <w:webHidden/>
              </w:rPr>
            </w:r>
            <w:r>
              <w:rPr>
                <w:noProof/>
                <w:webHidden/>
              </w:rPr>
              <w:fldChar w:fldCharType="separate"/>
            </w:r>
            <w:r>
              <w:rPr>
                <w:noProof/>
                <w:webHidden/>
              </w:rPr>
              <w:t>2</w:t>
            </w:r>
            <w:r>
              <w:rPr>
                <w:noProof/>
                <w:webHidden/>
              </w:rPr>
              <w:fldChar w:fldCharType="end"/>
            </w:r>
          </w:hyperlink>
        </w:p>
        <w:p w14:paraId="22C68125" w14:textId="606C3261" w:rsidR="00912EEF" w:rsidRDefault="00912EEF">
          <w:r>
            <w:rPr>
              <w:b/>
              <w:bCs/>
            </w:rPr>
            <w:fldChar w:fldCharType="end"/>
          </w:r>
        </w:p>
      </w:sdtContent>
    </w:sdt>
    <w:p w14:paraId="5B09E4C4" w14:textId="77777777" w:rsidR="0055447C" w:rsidRDefault="0055447C">
      <w:r>
        <w:br w:type="page"/>
      </w:r>
    </w:p>
    <w:p w14:paraId="098CD233" w14:textId="0E5B9432" w:rsidR="00011B7F" w:rsidRDefault="00A84BF6" w:rsidP="00A84BF6">
      <w:pPr>
        <w:pStyle w:val="Kop2"/>
      </w:pPr>
      <w:bookmarkStart w:id="1" w:name="_Ref205804332"/>
      <w:bookmarkStart w:id="2" w:name="_Toc207712416"/>
      <w:r>
        <w:lastRenderedPageBreak/>
        <w:t>Ambulante GRZ</w:t>
      </w:r>
      <w:bookmarkEnd w:id="1"/>
      <w:bookmarkEnd w:id="2"/>
    </w:p>
    <w:p w14:paraId="6358C94A" w14:textId="30A5205F" w:rsidR="00912EEF" w:rsidRPr="006F1DFA" w:rsidRDefault="002A4868" w:rsidP="00912EEF">
      <w:pPr>
        <w:rPr>
          <w:b/>
          <w:bCs/>
        </w:rPr>
      </w:pPr>
      <w:r w:rsidRPr="006F1DFA">
        <w:rPr>
          <w:b/>
          <w:bCs/>
        </w:rPr>
        <w:t>Wat is ambulante GRZ</w:t>
      </w:r>
      <w:r w:rsidR="00E963BD" w:rsidRPr="006F1DFA">
        <w:rPr>
          <w:b/>
          <w:bCs/>
        </w:rPr>
        <w:t>?</w:t>
      </w:r>
    </w:p>
    <w:p w14:paraId="72BDB4E6" w14:textId="42697B09" w:rsidR="00E963BD" w:rsidRDefault="00F92345" w:rsidP="00912EEF">
      <w:r w:rsidRPr="00F92345">
        <w:t>Ambulante GRZ is een vorm van revalidatie waarbij de behandeling vanuit de thuissituatie wordt uitgevoerd: de zorgverlener komt aan huis, levert digitale zorg of de cliënt komt op locatie. Ambulante GRZ kan ingezet worden na een klinische periode of direct ambulant starten.</w:t>
      </w:r>
    </w:p>
    <w:p w14:paraId="24B5D75F" w14:textId="064E362B" w:rsidR="006F1DFA" w:rsidRDefault="00C444B2" w:rsidP="00912EEF">
      <w:pPr>
        <w:rPr>
          <w:b/>
          <w:bCs/>
        </w:rPr>
      </w:pPr>
      <w:r>
        <w:rPr>
          <w:b/>
          <w:bCs/>
        </w:rPr>
        <w:t xml:space="preserve">Vraag: </w:t>
      </w:r>
      <w:r w:rsidR="00554DD3" w:rsidRPr="00554DD3">
        <w:rPr>
          <w:b/>
          <w:bCs/>
        </w:rPr>
        <w:t>Hoe moet de ambulante GRZ in de monitor ingevuld worden?</w:t>
      </w:r>
    </w:p>
    <w:p w14:paraId="0FD59140" w14:textId="04CC2570" w:rsidR="00554DD3" w:rsidRDefault="00C444B2" w:rsidP="00912EEF">
      <w:r>
        <w:t xml:space="preserve">Antwoord: </w:t>
      </w:r>
      <w:r w:rsidR="00745006">
        <w:t xml:space="preserve">Voor de monitor geldt dat </w:t>
      </w:r>
      <w:r w:rsidR="004A6EA5">
        <w:t>er drie waarden worden uitgevraagd:</w:t>
      </w:r>
    </w:p>
    <w:p w14:paraId="4B0BC3C5" w14:textId="316A2557" w:rsidR="004A6EA5" w:rsidRPr="00221142" w:rsidRDefault="002033AF" w:rsidP="0AD7AB16">
      <w:pPr>
        <w:pStyle w:val="Lijstalinea"/>
        <w:numPr>
          <w:ilvl w:val="0"/>
          <w:numId w:val="1"/>
        </w:numPr>
      </w:pPr>
      <w:r>
        <w:t>Gemiddelde duur ambulant in dagen</w:t>
      </w:r>
      <w:r w:rsidR="004C2703">
        <w:t xml:space="preserve">; hierbij gaat het om die patiënten die klinisch starten en daarna overgaan naar ambulant. </w:t>
      </w:r>
      <w:r w:rsidR="004C2703" w:rsidRPr="00221142">
        <w:t xml:space="preserve">Het </w:t>
      </w:r>
      <w:r w:rsidR="00675B50" w:rsidRPr="00221142">
        <w:t xml:space="preserve">gemiddelde </w:t>
      </w:r>
      <w:r w:rsidR="7875DC55" w:rsidRPr="00221142">
        <w:t>aantal dagen</w:t>
      </w:r>
      <w:r w:rsidR="1DE39ABC" w:rsidRPr="00221142">
        <w:t xml:space="preserve"> van het totaal aantal dagen tussen de eerste </w:t>
      </w:r>
      <w:r w:rsidR="22C42D6F" w:rsidRPr="00221142">
        <w:t xml:space="preserve">(dus na ontslag) </w:t>
      </w:r>
      <w:r w:rsidR="1DE39ABC" w:rsidRPr="00221142">
        <w:t>en de laatste dag van de ambulante periode.</w:t>
      </w:r>
    </w:p>
    <w:p w14:paraId="2034B542" w14:textId="6662C7CF" w:rsidR="00052958" w:rsidRDefault="00052958" w:rsidP="0AD7AB16">
      <w:pPr>
        <w:pStyle w:val="Lijstalinea"/>
        <w:numPr>
          <w:ilvl w:val="0"/>
          <w:numId w:val="1"/>
        </w:numPr>
        <w:rPr>
          <w:szCs w:val="22"/>
        </w:rPr>
      </w:pPr>
      <w:r>
        <w:t>Gemiddelde ureninzet</w:t>
      </w:r>
      <w:r w:rsidR="0032554D">
        <w:t xml:space="preserve"> bij ambulante GRZ</w:t>
      </w:r>
      <w:r w:rsidR="00173236">
        <w:t xml:space="preserve">; hierbij gaat het om die patiënten die klinisch starten en </w:t>
      </w:r>
      <w:r w:rsidR="000D4D93">
        <w:t xml:space="preserve">daarna overgaan naar ambulant. De gemiddeld ureninzet van alle zorgverleners die voor </w:t>
      </w:r>
      <w:r w:rsidR="16EEC78B">
        <w:t>de ambulante periode</w:t>
      </w:r>
      <w:r w:rsidR="000D4D93">
        <w:t xml:space="preserve"> worden </w:t>
      </w:r>
      <w:r w:rsidR="000A4F74">
        <w:t xml:space="preserve">ingezet </w:t>
      </w:r>
      <w:r w:rsidR="0C7E8C94" w:rsidRPr="00221142">
        <w:t xml:space="preserve">(dus na ontslag) </w:t>
      </w:r>
      <w:r w:rsidR="000A4F74">
        <w:t>over alle patiënten die deze vorm van ambulante GRZ ontvangen. Dit is exclusief reistijd</w:t>
      </w:r>
      <w:r w:rsidR="2057AA68">
        <w:t>.</w:t>
      </w:r>
    </w:p>
    <w:p w14:paraId="382FA4AC" w14:textId="39AE1DF8" w:rsidR="00E53DE0" w:rsidRPr="00554DD3" w:rsidRDefault="00E53DE0" w:rsidP="004A6EA5">
      <w:pPr>
        <w:pStyle w:val="Lijstalinea"/>
        <w:numPr>
          <w:ilvl w:val="0"/>
          <w:numId w:val="1"/>
        </w:numPr>
      </w:pPr>
      <w:r>
        <w:t>%</w:t>
      </w:r>
      <w:r w:rsidR="00825400">
        <w:t xml:space="preserve"> patiënten die </w:t>
      </w:r>
      <w:r w:rsidR="0042668E">
        <w:t xml:space="preserve">een ambulante </w:t>
      </w:r>
      <w:r w:rsidR="6FFCAEF9">
        <w:t>GRZ-traject</w:t>
      </w:r>
      <w:r w:rsidR="00C66382">
        <w:t xml:space="preserve"> hebben </w:t>
      </w:r>
      <w:r w:rsidR="00EC5EC9">
        <w:t xml:space="preserve">na een klinisch traject. </w:t>
      </w:r>
    </w:p>
    <w:p w14:paraId="6C1DCA70" w14:textId="52662CA0" w:rsidR="7CCD99F2" w:rsidRPr="00C444B2" w:rsidRDefault="00C444B2" w:rsidP="05A75C14">
      <w:pPr>
        <w:rPr>
          <w:b/>
          <w:bCs/>
        </w:rPr>
      </w:pPr>
      <w:r>
        <w:rPr>
          <w:b/>
          <w:bCs/>
        </w:rPr>
        <w:t xml:space="preserve">Vraag: </w:t>
      </w:r>
      <w:r w:rsidR="7CCD99F2" w:rsidRPr="00C444B2">
        <w:rPr>
          <w:b/>
          <w:bCs/>
        </w:rPr>
        <w:t>Heeft de</w:t>
      </w:r>
      <w:r w:rsidR="17BA671A" w:rsidRPr="00C444B2">
        <w:rPr>
          <w:b/>
          <w:bCs/>
        </w:rPr>
        <w:t xml:space="preserve"> gemiddelde behandeluren ambulant die wordt gevraagd bij de kwaliteitsinformatie betrekking op alleen de ambulante </w:t>
      </w:r>
      <w:proofErr w:type="spellStart"/>
      <w:r w:rsidR="17BA671A" w:rsidRPr="00C444B2">
        <w:rPr>
          <w:b/>
          <w:bCs/>
        </w:rPr>
        <w:t>DBC’s</w:t>
      </w:r>
      <w:proofErr w:type="spellEnd"/>
      <w:r w:rsidR="17BA671A" w:rsidRPr="00C444B2">
        <w:rPr>
          <w:b/>
          <w:bCs/>
        </w:rPr>
        <w:t xml:space="preserve"> of ook de behandeluren van de klinische </w:t>
      </w:r>
      <w:proofErr w:type="spellStart"/>
      <w:r w:rsidR="17BA671A" w:rsidRPr="00C444B2">
        <w:rPr>
          <w:b/>
          <w:bCs/>
        </w:rPr>
        <w:t>DBC’s</w:t>
      </w:r>
      <w:proofErr w:type="spellEnd"/>
      <w:r w:rsidR="17BA671A" w:rsidRPr="00C444B2">
        <w:rPr>
          <w:b/>
          <w:bCs/>
        </w:rPr>
        <w:t>?</w:t>
      </w:r>
    </w:p>
    <w:p w14:paraId="19F8DF37" w14:textId="0B2D6A94" w:rsidR="1D154615" w:rsidRPr="00C444B2" w:rsidRDefault="1D154615" w:rsidP="05A75C14">
      <w:r w:rsidRPr="00C444B2">
        <w:t xml:space="preserve">Antwoord: </w:t>
      </w:r>
      <w:r w:rsidR="00B60DEA">
        <w:t>zie antwoord</w:t>
      </w:r>
      <w:r w:rsidRPr="00C444B2">
        <w:t xml:space="preserve"> onder punt 2</w:t>
      </w:r>
      <w:r w:rsidR="00B60DEA">
        <w:t xml:space="preserve"> hierboven.</w:t>
      </w:r>
    </w:p>
    <w:p w14:paraId="0D28A04B" w14:textId="5DA0BF52" w:rsidR="00A84BF6" w:rsidRDefault="00A84BF6" w:rsidP="00B91F5F">
      <w:pPr>
        <w:pStyle w:val="Kop2"/>
      </w:pPr>
      <w:bookmarkStart w:id="3" w:name="_Ref205804323"/>
      <w:bookmarkStart w:id="4" w:name="_Toc207712417"/>
      <w:r>
        <w:t>Barthelscore</w:t>
      </w:r>
      <w:bookmarkEnd w:id="3"/>
      <w:bookmarkEnd w:id="4"/>
    </w:p>
    <w:p w14:paraId="44AA3993" w14:textId="7F1A76DE" w:rsidR="00FA21E0" w:rsidRPr="00140F80" w:rsidRDefault="007135EF" w:rsidP="00FA21E0">
      <w:pPr>
        <w:rPr>
          <w:b/>
          <w:bCs/>
        </w:rPr>
      </w:pPr>
      <w:r>
        <w:rPr>
          <w:b/>
          <w:bCs/>
        </w:rPr>
        <w:t xml:space="preserve">Vraag: </w:t>
      </w:r>
      <w:r w:rsidR="001C0C5D" w:rsidRPr="00140F80">
        <w:rPr>
          <w:b/>
          <w:bCs/>
        </w:rPr>
        <w:t>Hoe moet de Barthelscore ingevuld worden met ambulante GRZ inzet?</w:t>
      </w:r>
    </w:p>
    <w:p w14:paraId="02F7050A" w14:textId="2C5E94F4" w:rsidR="001C0C5D" w:rsidRDefault="007135EF" w:rsidP="00FA21E0">
      <w:r>
        <w:t xml:space="preserve">Antwoord: </w:t>
      </w:r>
      <w:r w:rsidR="00AA35D5">
        <w:t xml:space="preserve">Indien de zorg doorgaat na de klinische opname </w:t>
      </w:r>
      <w:r w:rsidR="008452F2">
        <w:t xml:space="preserve">via ambulante GRZ, </w:t>
      </w:r>
      <w:r w:rsidR="00AA35D5">
        <w:t xml:space="preserve">dan </w:t>
      </w:r>
      <w:r w:rsidR="008452F2">
        <w:t xml:space="preserve">wordt de Barthelscore aan het eind van </w:t>
      </w:r>
      <w:r w:rsidR="00AB5566">
        <w:t>het</w:t>
      </w:r>
      <w:r w:rsidR="008452F2">
        <w:t xml:space="preserve"> zorg</w:t>
      </w:r>
      <w:r w:rsidR="00AB5566">
        <w:t>traject</w:t>
      </w:r>
      <w:r w:rsidR="0024517F">
        <w:t xml:space="preserve">, inclusief de ambulante GRZ bepaald. Deze score zal </w:t>
      </w:r>
      <w:r w:rsidR="00A90785">
        <w:t xml:space="preserve">naar verwachting afwijken van de gemiddelde Barthelscore aan het eind van de klinische </w:t>
      </w:r>
      <w:r w:rsidR="00F80F70">
        <w:t>opname.</w:t>
      </w:r>
    </w:p>
    <w:p w14:paraId="09D1D348" w14:textId="0D9BFF17" w:rsidR="00F80F70" w:rsidRPr="007135EF" w:rsidRDefault="007135EF" w:rsidP="0AD7AB16">
      <w:pPr>
        <w:rPr>
          <w:b/>
          <w:bCs/>
          <w:i/>
          <w:iCs/>
        </w:rPr>
      </w:pPr>
      <w:r>
        <w:rPr>
          <w:b/>
          <w:bCs/>
          <w:i/>
          <w:iCs/>
        </w:rPr>
        <w:t xml:space="preserve">Vraag: </w:t>
      </w:r>
      <w:r w:rsidR="00CF4CFD" w:rsidRPr="007135EF">
        <w:rPr>
          <w:b/>
          <w:bCs/>
          <w:i/>
          <w:iCs/>
        </w:rPr>
        <w:t xml:space="preserve">Hoe moet de Barthelscore ingevuld worden </w:t>
      </w:r>
      <w:r w:rsidR="00464620" w:rsidRPr="007135EF">
        <w:rPr>
          <w:b/>
          <w:bCs/>
          <w:i/>
          <w:iCs/>
        </w:rPr>
        <w:t>zonder een ambulante inzet?</w:t>
      </w:r>
    </w:p>
    <w:p w14:paraId="443716B5" w14:textId="125CE083" w:rsidR="00464620" w:rsidRDefault="007135EF" w:rsidP="00FA21E0">
      <w:r>
        <w:t xml:space="preserve">Antwoord: </w:t>
      </w:r>
      <w:r w:rsidR="00464620">
        <w:t xml:space="preserve">Indien er geen ambulante GRZ </w:t>
      </w:r>
      <w:r w:rsidR="005127E4">
        <w:t xml:space="preserve">traject wordt ingezet, dan is de gemiddelde Barthelscore </w:t>
      </w:r>
      <w:r w:rsidR="00087F35">
        <w:t>na klinische opname gelijk aan de gemiddelde Barthelscore aan het eind van het behandeltraject.</w:t>
      </w:r>
    </w:p>
    <w:p w14:paraId="4AC627EE" w14:textId="1F659817" w:rsidR="00C236F6" w:rsidRDefault="00BD337F" w:rsidP="00FA21E0">
      <w:r w:rsidRPr="00C236F6">
        <w:rPr>
          <w:b/>
          <w:bCs/>
        </w:rPr>
        <w:t>Vraag wat is het verschil tussen de Barthelscore einde klinische opname en einde</w:t>
      </w:r>
      <w:r w:rsidR="00C236F6" w:rsidRPr="00C236F6">
        <w:rPr>
          <w:b/>
          <w:bCs/>
        </w:rPr>
        <w:t xml:space="preserve"> totale behandeltraject</w:t>
      </w:r>
      <w:r w:rsidR="00C236F6">
        <w:t>?</w:t>
      </w:r>
    </w:p>
    <w:p w14:paraId="4A9E67F6" w14:textId="4602C9FB" w:rsidR="00C236F6" w:rsidRDefault="00C236F6" w:rsidP="00FA21E0">
      <w:r>
        <w:t xml:space="preserve">Antwoord: </w:t>
      </w:r>
    </w:p>
    <w:p w14:paraId="77DCA093" w14:textId="77777777" w:rsidR="00651E72" w:rsidRPr="00651E72" w:rsidRDefault="00651E72" w:rsidP="00651E72">
      <w:pPr>
        <w:numPr>
          <w:ilvl w:val="0"/>
          <w:numId w:val="2"/>
        </w:numPr>
      </w:pPr>
      <w:r w:rsidRPr="00651E72">
        <w:t xml:space="preserve">Gemiddelde Barthelscore bij </w:t>
      </w:r>
      <w:r w:rsidRPr="00651E72">
        <w:rPr>
          <w:b/>
          <w:bCs/>
        </w:rPr>
        <w:t>einde klinische opname</w:t>
      </w:r>
      <w:r w:rsidRPr="00651E72">
        <w:t xml:space="preserve">: De gemiddelde Barthelscore van alle cliënten na de klinische opname (zowel zonder als met een ambulant vervolg). </w:t>
      </w:r>
    </w:p>
    <w:p w14:paraId="788A995F" w14:textId="00DA3487" w:rsidR="00C236F6" w:rsidRPr="00FA21E0" w:rsidRDefault="00651E72" w:rsidP="00FA21E0">
      <w:pPr>
        <w:numPr>
          <w:ilvl w:val="0"/>
          <w:numId w:val="2"/>
        </w:numPr>
      </w:pPr>
      <w:r w:rsidRPr="00651E72">
        <w:t xml:space="preserve">Gemiddelde Barthelscore bij </w:t>
      </w:r>
      <w:r w:rsidRPr="00651E72">
        <w:rPr>
          <w:b/>
          <w:bCs/>
        </w:rPr>
        <w:t>einde totale behandeltraject</w:t>
      </w:r>
      <w:r w:rsidRPr="00651E72">
        <w:t>: de gemiddelde Barthelscore van alle cliënten na afsluiting totale traject met de opmerking dat de score van cliënten zonder ambulant vervolg identiek is aan de score bij einde klinische opname, maar dat die van cliënten met een ambulant vervolg kan afwijken van de score bij einde klinische opname.</w:t>
      </w:r>
    </w:p>
    <w:p w14:paraId="2EC11BAD" w14:textId="0102A934" w:rsidR="14ACDA04" w:rsidRPr="00EC27F4" w:rsidRDefault="00B60DEA" w:rsidP="05A75C14">
      <w:pPr>
        <w:rPr>
          <w:b/>
          <w:bCs/>
          <w:i/>
          <w:iCs/>
        </w:rPr>
      </w:pPr>
      <w:r>
        <w:rPr>
          <w:b/>
          <w:bCs/>
        </w:rPr>
        <w:t xml:space="preserve">Vraag: </w:t>
      </w:r>
      <w:r w:rsidR="14ACDA04" w:rsidRPr="00EC27F4">
        <w:rPr>
          <w:b/>
          <w:bCs/>
          <w:i/>
          <w:iCs/>
        </w:rPr>
        <w:t>Moeten overleden cliënten wel/niet meegeteld worden bij behandelduur en Barthelscores?</w:t>
      </w:r>
    </w:p>
    <w:p w14:paraId="720600A3" w14:textId="1BC8CF14" w:rsidR="72B0F2C8" w:rsidRPr="00B60DEA" w:rsidRDefault="72B0F2C8" w:rsidP="0AD7AB16">
      <w:r w:rsidRPr="00B60DEA">
        <w:lastRenderedPageBreak/>
        <w:t>Antwoord:</w:t>
      </w:r>
      <w:r w:rsidR="2C81EB36" w:rsidRPr="00B60DEA">
        <w:t xml:space="preserve"> Overleden cliënten worden niet gere</w:t>
      </w:r>
      <w:r w:rsidR="4B523881" w:rsidRPr="00B60DEA">
        <w:t>gistreerd</w:t>
      </w:r>
      <w:r w:rsidR="2C81EB36" w:rsidRPr="00B60DEA">
        <w:t xml:space="preserve"> bij behandelduur en Barthelscores.</w:t>
      </w:r>
    </w:p>
    <w:p w14:paraId="5F5B640A" w14:textId="7BB5090B" w:rsidR="00A84BF6" w:rsidRDefault="00B91F5F" w:rsidP="00B91F5F">
      <w:pPr>
        <w:pStyle w:val="Kop2"/>
      </w:pPr>
      <w:bookmarkStart w:id="5" w:name="_Ref205804330"/>
      <w:bookmarkStart w:id="6" w:name="_Toc207712418"/>
      <w:r>
        <w:t>PG-problematiek</w:t>
      </w:r>
      <w:bookmarkEnd w:id="5"/>
      <w:bookmarkEnd w:id="6"/>
    </w:p>
    <w:p w14:paraId="2E8F014D" w14:textId="74039BF9" w:rsidR="00DF306A" w:rsidRPr="0019546D" w:rsidRDefault="00277627" w:rsidP="00DF306A">
      <w:pPr>
        <w:rPr>
          <w:b/>
          <w:bCs/>
        </w:rPr>
      </w:pPr>
      <w:r>
        <w:rPr>
          <w:b/>
          <w:bCs/>
        </w:rPr>
        <w:t xml:space="preserve">Vraag: </w:t>
      </w:r>
      <w:r w:rsidR="00DF306A" w:rsidRPr="0019546D">
        <w:rPr>
          <w:b/>
          <w:bCs/>
        </w:rPr>
        <w:t>Wat wordt verstaan onder PG-problematiek?</w:t>
      </w:r>
    </w:p>
    <w:p w14:paraId="5785C1B9" w14:textId="65EAF5F0" w:rsidR="00277627" w:rsidRPr="00277627" w:rsidRDefault="00277627" w:rsidP="00277627">
      <w:r>
        <w:t xml:space="preserve">Antwoord: </w:t>
      </w:r>
      <w:r w:rsidRPr="00277627">
        <w:t xml:space="preserve">De </w:t>
      </w:r>
      <w:r>
        <w:t>specialist ouderengeneeskunde</w:t>
      </w:r>
      <w:r w:rsidRPr="00277627">
        <w:t xml:space="preserve"> constateert cognitieve problematiek die afwijkt van de leeftijdsgebonden cognitie die van invloed is op het revalidatieproces.</w:t>
      </w:r>
    </w:p>
    <w:p w14:paraId="4165C075" w14:textId="77777777" w:rsidR="00277627" w:rsidRDefault="00277627" w:rsidP="00277627">
      <w:r w:rsidRPr="00277627">
        <w:t>Vaststelling: Als er nog geen diagnostisch proces is doorlopen of nog niet is afgerond, gaan wij ervan uit dat een inschatting in de praktijk gemaakt wordt op het moment dat de revalidant cognitieve problematiek heeft die van invloed is op het behandelproces en de uitkomsten ervan en die afwijkt van wat de cognitieve verwachting is op grond van de leeftijd.</w:t>
      </w:r>
    </w:p>
    <w:p w14:paraId="3DCD6CF7" w14:textId="5949F272" w:rsidR="00D3781B" w:rsidRPr="00DE51B6" w:rsidRDefault="00F06533" w:rsidP="00277627">
      <w:pPr>
        <w:rPr>
          <w:b/>
          <w:bCs/>
        </w:rPr>
      </w:pPr>
      <w:r w:rsidRPr="00DE51B6">
        <w:rPr>
          <w:b/>
          <w:bCs/>
        </w:rPr>
        <w:t xml:space="preserve">Vraag: </w:t>
      </w:r>
      <w:r w:rsidR="00DE51B6" w:rsidRPr="00DE51B6">
        <w:rPr>
          <w:b/>
          <w:bCs/>
        </w:rPr>
        <w:t>Waarom vragen zorgverzekeraars deze informatie uit?</w:t>
      </w:r>
    </w:p>
    <w:p w14:paraId="07784373" w14:textId="1A6B452E" w:rsidR="00C81921" w:rsidRPr="00C81921" w:rsidRDefault="00DE51B6" w:rsidP="005F41DA">
      <w:r>
        <w:t xml:space="preserve">Antwoord: </w:t>
      </w:r>
      <w:r w:rsidR="005F41DA">
        <w:t xml:space="preserve">Er zijn </w:t>
      </w:r>
      <w:r w:rsidR="0043006D">
        <w:t>zorg</w:t>
      </w:r>
      <w:r w:rsidR="005F41DA">
        <w:t>aanbieders die aangeven dat PG problematiek van invloed is op de vorm van de begeleiding en behandeling, duur van het verblijf en intensiteit van de behandeling. Verzekeraars bieden daarom de mogelijkheid om aan te geven welk deel van de GRZ populatie PG problematiek heeft die van invloed is op bovenstaande aspecten. De registratie is optioneel, op grond van de ervaring met de registratie bij aanbieders zullen verzekeraars besluiten of dit item verplicht dient te worden geregistreerd.</w:t>
      </w:r>
    </w:p>
    <w:p w14:paraId="41D83DBA" w14:textId="4258ADCD" w:rsidR="00571D4F" w:rsidRPr="00114CD5" w:rsidRDefault="00F06533" w:rsidP="00DF306A">
      <w:pPr>
        <w:rPr>
          <w:b/>
          <w:bCs/>
        </w:rPr>
      </w:pPr>
      <w:r>
        <w:rPr>
          <w:b/>
          <w:bCs/>
        </w:rPr>
        <w:t xml:space="preserve">Vraag: </w:t>
      </w:r>
      <w:r w:rsidR="00571D4F" w:rsidRPr="00114CD5">
        <w:rPr>
          <w:b/>
          <w:bCs/>
        </w:rPr>
        <w:t xml:space="preserve">Moet </w:t>
      </w:r>
      <w:r w:rsidR="003F66AA" w:rsidRPr="00114CD5">
        <w:rPr>
          <w:b/>
          <w:bCs/>
        </w:rPr>
        <w:t xml:space="preserve">het percentage </w:t>
      </w:r>
      <w:r w:rsidR="00114CD5" w:rsidRPr="00114CD5">
        <w:rPr>
          <w:b/>
          <w:bCs/>
        </w:rPr>
        <w:t>psychogeriatrisch patiënten altijd ingevuld worden?</w:t>
      </w:r>
    </w:p>
    <w:p w14:paraId="50A592C5" w14:textId="553FDD80" w:rsidR="00114CD5" w:rsidRPr="00DF306A" w:rsidRDefault="00F06533" w:rsidP="00DF306A">
      <w:r>
        <w:t xml:space="preserve">Antwoord: </w:t>
      </w:r>
      <w:r w:rsidR="00114CD5">
        <w:t>Nee, dit is een optioneel veld in de monitor.</w:t>
      </w:r>
    </w:p>
    <w:sectPr w:rsidR="00114CD5" w:rsidRPr="00DF3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D4E4A"/>
    <w:multiLevelType w:val="hybridMultilevel"/>
    <w:tmpl w:val="83FE29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BF7B2A"/>
    <w:multiLevelType w:val="multilevel"/>
    <w:tmpl w:val="BCEAD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2919188">
    <w:abstractNumId w:val="0"/>
  </w:num>
  <w:num w:numId="2" w16cid:durableId="1750887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7F"/>
    <w:rsid w:val="00011B7F"/>
    <w:rsid w:val="00033719"/>
    <w:rsid w:val="00052958"/>
    <w:rsid w:val="00087F35"/>
    <w:rsid w:val="000921B8"/>
    <w:rsid w:val="000A4F74"/>
    <w:rsid w:val="000D4D93"/>
    <w:rsid w:val="00114CD5"/>
    <w:rsid w:val="00140F80"/>
    <w:rsid w:val="00141525"/>
    <w:rsid w:val="0017184B"/>
    <w:rsid w:val="00173236"/>
    <w:rsid w:val="0019546D"/>
    <w:rsid w:val="001C0C5D"/>
    <w:rsid w:val="001E3D31"/>
    <w:rsid w:val="002033AF"/>
    <w:rsid w:val="00221142"/>
    <w:rsid w:val="0023F428"/>
    <w:rsid w:val="00240F1D"/>
    <w:rsid w:val="0024517F"/>
    <w:rsid w:val="00277627"/>
    <w:rsid w:val="002A4868"/>
    <w:rsid w:val="002E72B7"/>
    <w:rsid w:val="002F1C3E"/>
    <w:rsid w:val="0032554D"/>
    <w:rsid w:val="0033346E"/>
    <w:rsid w:val="00334897"/>
    <w:rsid w:val="00334F85"/>
    <w:rsid w:val="003F22B7"/>
    <w:rsid w:val="003F66AA"/>
    <w:rsid w:val="0042668E"/>
    <w:rsid w:val="0043006D"/>
    <w:rsid w:val="004563DB"/>
    <w:rsid w:val="00464620"/>
    <w:rsid w:val="00476D60"/>
    <w:rsid w:val="004A6EA5"/>
    <w:rsid w:val="004B156C"/>
    <w:rsid w:val="004C2703"/>
    <w:rsid w:val="005127E4"/>
    <w:rsid w:val="0055447C"/>
    <w:rsid w:val="00554DD3"/>
    <w:rsid w:val="00571D4F"/>
    <w:rsid w:val="005F41DA"/>
    <w:rsid w:val="00651E72"/>
    <w:rsid w:val="00654C4B"/>
    <w:rsid w:val="00675B50"/>
    <w:rsid w:val="006F1DFA"/>
    <w:rsid w:val="007135EF"/>
    <w:rsid w:val="007139CC"/>
    <w:rsid w:val="0073577B"/>
    <w:rsid w:val="00745006"/>
    <w:rsid w:val="0081006B"/>
    <w:rsid w:val="00825400"/>
    <w:rsid w:val="00831A8F"/>
    <w:rsid w:val="008452F2"/>
    <w:rsid w:val="00884564"/>
    <w:rsid w:val="00885EC6"/>
    <w:rsid w:val="00912EEF"/>
    <w:rsid w:val="00914CBB"/>
    <w:rsid w:val="00A250C3"/>
    <w:rsid w:val="00A54285"/>
    <w:rsid w:val="00A84BF6"/>
    <w:rsid w:val="00A90785"/>
    <w:rsid w:val="00AA35D5"/>
    <w:rsid w:val="00AB5566"/>
    <w:rsid w:val="00AD7DF2"/>
    <w:rsid w:val="00B50694"/>
    <w:rsid w:val="00B60DEA"/>
    <w:rsid w:val="00B91F5F"/>
    <w:rsid w:val="00BD337F"/>
    <w:rsid w:val="00C236F6"/>
    <w:rsid w:val="00C36089"/>
    <w:rsid w:val="00C444B2"/>
    <w:rsid w:val="00C66382"/>
    <w:rsid w:val="00C7393A"/>
    <w:rsid w:val="00C76911"/>
    <w:rsid w:val="00C81921"/>
    <w:rsid w:val="00C86CD5"/>
    <w:rsid w:val="00CF4CFD"/>
    <w:rsid w:val="00D24A97"/>
    <w:rsid w:val="00D3781B"/>
    <w:rsid w:val="00DE51B6"/>
    <w:rsid w:val="00DF306A"/>
    <w:rsid w:val="00E21DD7"/>
    <w:rsid w:val="00E4247B"/>
    <w:rsid w:val="00E53DE0"/>
    <w:rsid w:val="00E963BD"/>
    <w:rsid w:val="00EC27F4"/>
    <w:rsid w:val="00EC5EC9"/>
    <w:rsid w:val="00F06533"/>
    <w:rsid w:val="00F80F70"/>
    <w:rsid w:val="00F92345"/>
    <w:rsid w:val="00FA21E0"/>
    <w:rsid w:val="00FD668F"/>
    <w:rsid w:val="05A75C14"/>
    <w:rsid w:val="064904A3"/>
    <w:rsid w:val="0AD7AB16"/>
    <w:rsid w:val="0C7E8C94"/>
    <w:rsid w:val="14ACDA04"/>
    <w:rsid w:val="16EEC78B"/>
    <w:rsid w:val="17BA671A"/>
    <w:rsid w:val="188E3153"/>
    <w:rsid w:val="1D154615"/>
    <w:rsid w:val="1DE39ABC"/>
    <w:rsid w:val="2057AA68"/>
    <w:rsid w:val="22C42D6F"/>
    <w:rsid w:val="2C81EB36"/>
    <w:rsid w:val="2D631B8F"/>
    <w:rsid w:val="2E67A65C"/>
    <w:rsid w:val="3675674E"/>
    <w:rsid w:val="36993C5C"/>
    <w:rsid w:val="3A23A634"/>
    <w:rsid w:val="41F50B13"/>
    <w:rsid w:val="4469AC34"/>
    <w:rsid w:val="4B523881"/>
    <w:rsid w:val="4BB13BBB"/>
    <w:rsid w:val="5460EA87"/>
    <w:rsid w:val="5AA51EBF"/>
    <w:rsid w:val="5C4862BF"/>
    <w:rsid w:val="6688B401"/>
    <w:rsid w:val="673EFABA"/>
    <w:rsid w:val="6B0B4382"/>
    <w:rsid w:val="6EFE2963"/>
    <w:rsid w:val="6F5DBD3D"/>
    <w:rsid w:val="6FFCAEF9"/>
    <w:rsid w:val="7197C0DA"/>
    <w:rsid w:val="72B0F2C8"/>
    <w:rsid w:val="7875DC55"/>
    <w:rsid w:val="78E96B8A"/>
    <w:rsid w:val="7CCD99F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C6F2"/>
  <w15:chartTrackingRefBased/>
  <w15:docId w15:val="{A6618D99-F907-4220-AD82-9AC3221C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1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11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1B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1B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11B7F"/>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11B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11B7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11B7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11B7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1B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11B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1B7F"/>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011B7F"/>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011B7F"/>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011B7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11B7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11B7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11B7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11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1B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1B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1B7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11B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1B7F"/>
    <w:rPr>
      <w:i/>
      <w:iCs/>
      <w:color w:val="404040" w:themeColor="text1" w:themeTint="BF"/>
    </w:rPr>
  </w:style>
  <w:style w:type="paragraph" w:styleId="Lijstalinea">
    <w:name w:val="List Paragraph"/>
    <w:basedOn w:val="Standaard"/>
    <w:uiPriority w:val="34"/>
    <w:qFormat/>
    <w:rsid w:val="00011B7F"/>
    <w:pPr>
      <w:ind w:left="720"/>
      <w:contextualSpacing/>
    </w:pPr>
  </w:style>
  <w:style w:type="character" w:styleId="Intensievebenadrukking">
    <w:name w:val="Intense Emphasis"/>
    <w:basedOn w:val="Standaardalinea-lettertype"/>
    <w:uiPriority w:val="21"/>
    <w:qFormat/>
    <w:rsid w:val="00011B7F"/>
    <w:rPr>
      <w:i/>
      <w:iCs/>
      <w:color w:val="0F4761" w:themeColor="accent1" w:themeShade="BF"/>
    </w:rPr>
  </w:style>
  <w:style w:type="paragraph" w:styleId="Duidelijkcitaat">
    <w:name w:val="Intense Quote"/>
    <w:basedOn w:val="Standaard"/>
    <w:next w:val="Standaard"/>
    <w:link w:val="DuidelijkcitaatChar"/>
    <w:uiPriority w:val="30"/>
    <w:qFormat/>
    <w:rsid w:val="00011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1B7F"/>
    <w:rPr>
      <w:i/>
      <w:iCs/>
      <w:color w:val="0F4761" w:themeColor="accent1" w:themeShade="BF"/>
    </w:rPr>
  </w:style>
  <w:style w:type="character" w:styleId="Intensieveverwijzing">
    <w:name w:val="Intense Reference"/>
    <w:basedOn w:val="Standaardalinea-lettertype"/>
    <w:uiPriority w:val="32"/>
    <w:qFormat/>
    <w:rsid w:val="00011B7F"/>
    <w:rPr>
      <w:b/>
      <w:bCs/>
      <w:smallCaps/>
      <w:color w:val="0F4761" w:themeColor="accent1" w:themeShade="BF"/>
      <w:spacing w:val="5"/>
    </w:rPr>
  </w:style>
  <w:style w:type="character" w:styleId="Zwaar">
    <w:name w:val="Strong"/>
    <w:basedOn w:val="Standaardalinea-lettertype"/>
    <w:uiPriority w:val="22"/>
    <w:qFormat/>
    <w:rsid w:val="00912EEF"/>
    <w:rPr>
      <w:b/>
      <w:bCs/>
    </w:rPr>
  </w:style>
  <w:style w:type="paragraph" w:styleId="Kopvaninhoudsopgave">
    <w:name w:val="TOC Heading"/>
    <w:basedOn w:val="Kop1"/>
    <w:next w:val="Standaard"/>
    <w:uiPriority w:val="39"/>
    <w:unhideWhenUsed/>
    <w:qFormat/>
    <w:rsid w:val="00912EEF"/>
    <w:pPr>
      <w:spacing w:before="240" w:after="0" w:line="259" w:lineRule="auto"/>
      <w:outlineLvl w:val="9"/>
    </w:pPr>
    <w:rPr>
      <w:kern w:val="0"/>
      <w:sz w:val="32"/>
      <w:szCs w:val="32"/>
      <w:lang w:eastAsia="nl-NL"/>
      <w14:ligatures w14:val="none"/>
    </w:rPr>
  </w:style>
  <w:style w:type="paragraph" w:styleId="Inhopg2">
    <w:name w:val="toc 2"/>
    <w:basedOn w:val="Standaard"/>
    <w:next w:val="Standaard"/>
    <w:autoRedefine/>
    <w:uiPriority w:val="39"/>
    <w:unhideWhenUsed/>
    <w:rsid w:val="00912EEF"/>
    <w:pPr>
      <w:spacing w:after="100"/>
      <w:ind w:left="220"/>
    </w:pPr>
  </w:style>
  <w:style w:type="character" w:styleId="Hyperlink">
    <w:name w:val="Hyperlink"/>
    <w:basedOn w:val="Standaardalinea-lettertype"/>
    <w:uiPriority w:val="99"/>
    <w:unhideWhenUsed/>
    <w:rsid w:val="00912EEF"/>
    <w:rPr>
      <w:color w:val="467886" w:themeColor="hyperlink"/>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2E72B7"/>
    <w:rPr>
      <w:b/>
      <w:bCs/>
    </w:rPr>
  </w:style>
  <w:style w:type="character" w:customStyle="1" w:styleId="OnderwerpvanopmerkingChar">
    <w:name w:val="Onderwerp van opmerking Char"/>
    <w:basedOn w:val="TekstopmerkingChar"/>
    <w:link w:val="Onderwerpvanopmerking"/>
    <w:uiPriority w:val="99"/>
    <w:semiHidden/>
    <w:rsid w:val="002E72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038740-69da-4beb-9424-6f16293a6780" xsi:nil="true"/>
    <Status xmlns="ba038740-69da-4beb-9424-6f16293a6780">Concept</Status>
    <Volgorde xmlns="ba038740-69da-4beb-9424-6f16293a6780" xsi:nil="true"/>
    <Nummering xmlns="ba038740-69da-4beb-9424-6f16293a6780" xsi:nil="true"/>
    <KeepOriginal xmlns="ba038740-69da-4beb-9424-6f16293a6780">false</KeepOriginal>
    <Kenmerk xmlns="ba038740-69da-4beb-9424-6f16293a6780">ZN-25-021354</Kenmerk>
    <TaxKeywordTaxHTField xmlns="ba038740-69da-4beb-9424-6f16293a6780">
      <Terms xmlns="http://schemas.microsoft.com/office/infopath/2007/PartnerControls"/>
    </TaxKeywordTaxHTField>
    <Thema xmlns="ba038740-69da-4beb-9424-6f16293a6780">Eerstelijnszorg</Thema>
  </documentManagement>
</p:properties>
</file>

<file path=customXml/item2.xml><?xml version="1.0" encoding="utf-8"?>
<ct:contentTypeSchema xmlns:ct="http://schemas.microsoft.com/office/2006/metadata/contentType" xmlns:ma="http://schemas.microsoft.com/office/2006/metadata/properties/metaAttributes" ct:_="" ma:_="" ma:contentTypeName="ZNDocument" ma:contentTypeID="0x0101003D93667884C3D9499D848086F524FF7900CF9D07313C646F4C8C634CD99C3AEF0C" ma:contentTypeVersion="15" ma:contentTypeDescription="" ma:contentTypeScope="" ma:versionID="4a729e3bbef218e86141e04ef256ee87">
  <xsd:schema xmlns:xsd="http://www.w3.org/2001/XMLSchema" xmlns:xs="http://www.w3.org/2001/XMLSchema" xmlns:p="http://schemas.microsoft.com/office/2006/metadata/properties" xmlns:ns3="ba038740-69da-4beb-9424-6f16293a6780" targetNamespace="http://schemas.microsoft.com/office/2006/metadata/properties" ma:root="true" ma:fieldsID="4b80f4330ff70f734ffcbeb728ca7d45" ns3:_="">
    <xsd:import namespace="ba038740-69da-4beb-9424-6f16293a6780"/>
    <xsd:element name="properties">
      <xsd:complexType>
        <xsd:sequence>
          <xsd:element name="documentManagement">
            <xsd:complexType>
              <xsd:all>
                <xsd:element ref="ns3:TaxKeywordTaxHTField" minOccurs="0"/>
                <xsd:element ref="ns3:TaxCatchAll" minOccurs="0"/>
                <xsd:element ref="ns3:TaxCatchAllLabel" minOccurs="0"/>
                <xsd:element ref="ns3:Kenmerk" minOccurs="0"/>
                <xsd:element ref="ns3:Status" minOccurs="0"/>
                <xsd:element ref="ns3:Thema" minOccurs="0"/>
                <xsd:element ref="ns3:KeepOriginal" minOccurs="0"/>
                <xsd:element ref="ns3:Volgorde" minOccurs="0"/>
                <xsd:element ref="ns3:Numm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38740-69da-4beb-9424-6f16293a678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Trefwoorden" ma:fieldId="{23f27201-bee3-471e-b2e7-b64fd8b7ca38}" ma:taxonomyMulti="true" ma:sspId="10ecc099-e8a5-4140-8f9a-d8cbcdd4e3a1"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e7b384d-7ba7-4296-9ce1-bd842c7a8760}" ma:internalName="TaxCatchAll" ma:showField="CatchAllData" ma:web="6c7c04fd-0665-481c-b55d-c19d821a30a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e7b384d-7ba7-4296-9ce1-bd842c7a8760}" ma:internalName="TaxCatchAllLabel" ma:readOnly="true" ma:showField="CatchAllDataLabel" ma:web="6c7c04fd-0665-481c-b55d-c19d821a30a3">
      <xsd:complexType>
        <xsd:complexContent>
          <xsd:extension base="dms:MultiChoiceLookup">
            <xsd:sequence>
              <xsd:element name="Value" type="dms:Lookup" maxOccurs="unbounded" minOccurs="0" nillable="true"/>
            </xsd:sequence>
          </xsd:extension>
        </xsd:complexContent>
      </xsd:complexType>
    </xsd:element>
    <xsd:element name="Kenmerk" ma:index="13" nillable="true" ma:displayName="Kenmerk" ma:default="" ma:internalName="Kenmerk">
      <xsd:simpleType>
        <xsd:restriction base="dms:Text">
          <xsd:maxLength value="255"/>
        </xsd:restriction>
      </xsd:simpleType>
    </xsd:element>
    <xsd:element name="Status" ma:index="14" nillable="true" ma:displayName="Status" ma:default="Concept" ma:format="Dropdown" ma:internalName="Status">
      <xsd:simpleType>
        <xsd:restriction base="dms:Choice">
          <xsd:enumeration value="Concept"/>
          <xsd:enumeration value="Gepubliceerd"/>
        </xsd:restriction>
      </xsd:simpleType>
    </xsd:element>
    <xsd:element name="Thema" ma:index="15" nillable="true" ma:displayName="Thema" ma:default="" ma:internalName="Thema">
      <xsd:simpleType>
        <xsd:restriction base="dms:Text">
          <xsd:maxLength value="255"/>
        </xsd:restriction>
      </xsd:simpleType>
    </xsd:element>
    <xsd:element name="KeepOriginal" ma:index="16" nillable="true" ma:displayName="Behoud origineel" ma:default="0" ma:internalName="KeepOriginal">
      <xsd:simpleType>
        <xsd:restriction base="dms:Boolean"/>
      </xsd:simpleType>
    </xsd:element>
    <xsd:element name="Volgorde" ma:index="17" nillable="true" ma:displayName="Weergavevolgorde" ma:internalName="Volgorde" ma:percentage="FALSE">
      <xsd:simpleType>
        <xsd:restriction base="dms:Number">
          <xsd:minInclusive value="1"/>
        </xsd:restriction>
      </xsd:simpleType>
    </xsd:element>
    <xsd:element name="Nummering" ma:index="18" nillable="true" ma:displayName="Nummering" ma:default="" ma:internalName="Nummer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0ecc099-e8a5-4140-8f9a-d8cbcdd4e3a1" ContentTypeId="0x0101003D93667884C3D9499D848086F524FF7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6588-091B-4BE7-B321-572981C2EE39}">
  <ds:schemaRefs>
    <ds:schemaRef ds:uri="http://purl.org/dc/elements/1.1/"/>
    <ds:schemaRef ds:uri="http://schemas.microsoft.com/office/infopath/2007/PartnerControls"/>
    <ds:schemaRef ds:uri="http://www.w3.org/XML/1998/namespace"/>
    <ds:schemaRef ds:uri="ba038740-69da-4beb-9424-6f16293a6780"/>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6D34DF0-9A3B-4471-836D-9CFE987097FC}"/>
</file>

<file path=customXml/itemProps3.xml><?xml version="1.0" encoding="utf-8"?>
<ds:datastoreItem xmlns:ds="http://schemas.openxmlformats.org/officeDocument/2006/customXml" ds:itemID="{FC8B706F-E757-4E4E-A2B0-68B186AD485E}">
  <ds:schemaRefs>
    <ds:schemaRef ds:uri="Microsoft.SharePoint.Taxonomy.ContentTypeSync"/>
  </ds:schemaRefs>
</ds:datastoreItem>
</file>

<file path=customXml/itemProps4.xml><?xml version="1.0" encoding="utf-8"?>
<ds:datastoreItem xmlns:ds="http://schemas.openxmlformats.org/officeDocument/2006/customXml" ds:itemID="{40312F6F-DA05-421F-B640-C2001D942F3E}">
  <ds:schemaRefs>
    <ds:schemaRef ds:uri="http://schemas.microsoft.com/sharepoint/v3/contenttype/forms"/>
  </ds:schemaRefs>
</ds:datastoreItem>
</file>

<file path=customXml/itemProps5.xml><?xml version="1.0" encoding="utf-8"?>
<ds:datastoreItem xmlns:ds="http://schemas.openxmlformats.org/officeDocument/2006/customXml" ds:itemID="{DD1DA8D2-982F-4B2D-AED4-D2E3E964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722</Words>
  <Characters>3976</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GRZ monitor v1.0</dc:title>
  <dc:subject/>
  <dc:creator>Bert Snippe</dc:creator>
  <cp:keywords/>
  <dc:description/>
  <cp:lastModifiedBy>Bert Snippe</cp:lastModifiedBy>
  <cp:revision>6</cp:revision>
  <dcterms:created xsi:type="dcterms:W3CDTF">2025-11-19T15:10:00Z</dcterms:created>
  <dcterms:modified xsi:type="dcterms:W3CDTF">2025-11-19T15:13:00Z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0x0101003D93667884C3D9499D848086F524FF7900CF9D07313C646F4C8C634CD99C3AEF0C</vt:lpwstr>
  </property>
  <property fmtid="{D5CDD505-2E9C-101B-9397-08002B2CF9AE}" pid="3" name="TaxKeyword">
    <vt:lpwstr/>
  </property>
  <property fmtid="{D5CDD505-2E9C-101B-9397-08002B2CF9AE}" pid="4" name="MediaServiceImageTags">
    <vt:lpwstr/>
  </property>
  <property fmtid="{D5CDD505-2E9C-101B-9397-08002B2CF9AE}" pid="5" name="lcf76f155ced4ddcb4097134ff3c332f">
    <vt:lpwstr/>
  </property>
</Properties>
</file>